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47" w:rsidRDefault="00504147"/>
    <w:p w:rsidR="00504147" w:rsidRDefault="00504147"/>
    <w:p w:rsidR="000F556A" w:rsidRDefault="000F556A" w:rsidP="000F556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SEGUNDO CONGRESO ARGENTINO DE JUSTICIA CONSTITUCIONAL</w:t>
      </w:r>
    </w:p>
    <w:p w:rsidR="000F556A" w:rsidRDefault="000F556A" w:rsidP="000F556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“DERECHOS HUMANOS” Perspectiva y actualidad</w:t>
      </w:r>
    </w:p>
    <w:p w:rsidR="00080360" w:rsidRPr="00A64B1E" w:rsidRDefault="00080360" w:rsidP="00080360">
      <w:pPr>
        <w:spacing w:after="0" w:line="240" w:lineRule="auto"/>
        <w:jc w:val="both"/>
        <w:rPr>
          <w:rFonts w:ascii="Times New Roman" w:hAnsi="Times New Roman" w:cs="Times New Roman"/>
          <w:sz w:val="28"/>
          <w:szCs w:val="28"/>
        </w:rPr>
      </w:pPr>
      <w:bookmarkStart w:id="0" w:name="_GoBack"/>
      <w:bookmarkEnd w:id="0"/>
    </w:p>
    <w:p w:rsidR="00CA0848" w:rsidRDefault="00BB4250" w:rsidP="00CA0848">
      <w:pPr>
        <w:shd w:val="clear" w:color="auto" w:fill="FFFFFF"/>
        <w:spacing w:line="240" w:lineRule="auto"/>
        <w:ind w:firstLine="851"/>
        <w:jc w:val="both"/>
        <w:rPr>
          <w:rFonts w:ascii="Times New Roman" w:eastAsia="Times New Roman" w:hAnsi="Times New Roman" w:cs="Times New Roman"/>
          <w:color w:val="111111"/>
          <w:sz w:val="28"/>
          <w:szCs w:val="28"/>
          <w:lang w:eastAsia="es-AR"/>
        </w:rPr>
      </w:pPr>
      <w:r w:rsidRPr="00A64B1E">
        <w:rPr>
          <w:rFonts w:ascii="Times New Roman" w:eastAsia="Times New Roman" w:hAnsi="Times New Roman" w:cs="Times New Roman"/>
          <w:color w:val="111111"/>
          <w:sz w:val="28"/>
          <w:szCs w:val="28"/>
          <w:lang w:eastAsia="es-AR"/>
        </w:rPr>
        <w:t>El Congreso, que se desarrolló</w:t>
      </w:r>
      <w:r w:rsidR="00A64B1E" w:rsidRPr="00A64B1E">
        <w:rPr>
          <w:rFonts w:ascii="Times New Roman" w:eastAsia="Times New Roman" w:hAnsi="Times New Roman" w:cs="Times New Roman"/>
          <w:color w:val="111111"/>
          <w:sz w:val="28"/>
          <w:szCs w:val="28"/>
          <w:lang w:eastAsia="es-AR"/>
        </w:rPr>
        <w:t xml:space="preserve"> en el salón de Convenciones “Arrayanes”, Villa La Angostura, Provincia  de Neuquén, </w:t>
      </w:r>
      <w:r w:rsidR="00A64B1E">
        <w:rPr>
          <w:rFonts w:ascii="Times New Roman" w:eastAsia="Times New Roman" w:hAnsi="Times New Roman" w:cs="Times New Roman"/>
          <w:color w:val="111111"/>
          <w:sz w:val="28"/>
          <w:szCs w:val="28"/>
          <w:lang w:eastAsia="es-AR"/>
        </w:rPr>
        <w:t>se enmarco</w:t>
      </w:r>
      <w:r w:rsidRPr="00A64B1E">
        <w:rPr>
          <w:rFonts w:ascii="Times New Roman" w:eastAsia="Times New Roman" w:hAnsi="Times New Roman" w:cs="Times New Roman"/>
          <w:color w:val="111111"/>
          <w:sz w:val="28"/>
          <w:szCs w:val="28"/>
          <w:lang w:eastAsia="es-AR"/>
        </w:rPr>
        <w:t xml:space="preserve"> en el XLVI Encuentro Mundial de J</w:t>
      </w:r>
      <w:r w:rsidR="00A64B1E">
        <w:rPr>
          <w:rFonts w:ascii="Times New Roman" w:eastAsia="Times New Roman" w:hAnsi="Times New Roman" w:cs="Times New Roman"/>
          <w:color w:val="111111"/>
          <w:sz w:val="28"/>
          <w:szCs w:val="28"/>
          <w:lang w:eastAsia="es-AR"/>
        </w:rPr>
        <w:t>usticia Constitucional, y abordo</w:t>
      </w:r>
      <w:r w:rsidRPr="00A64B1E">
        <w:rPr>
          <w:rFonts w:ascii="Times New Roman" w:eastAsia="Times New Roman" w:hAnsi="Times New Roman" w:cs="Times New Roman"/>
          <w:color w:val="111111"/>
          <w:sz w:val="28"/>
          <w:szCs w:val="28"/>
          <w:lang w:eastAsia="es-AR"/>
        </w:rPr>
        <w:t xml:space="preserve"> temáticas relacionadas con los Derechos Humanos, su perspectiva y actualidad.</w:t>
      </w:r>
    </w:p>
    <w:p w:rsidR="00CA0848" w:rsidRDefault="00CA0848" w:rsidP="00CA0848">
      <w:pPr>
        <w:shd w:val="clear" w:color="auto" w:fill="FFFFFF"/>
        <w:spacing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La o</w:t>
      </w:r>
      <w:r w:rsidRPr="00CA0848">
        <w:rPr>
          <w:rFonts w:ascii="Times New Roman" w:eastAsia="Times New Roman" w:hAnsi="Times New Roman" w:cs="Times New Roman"/>
          <w:sz w:val="28"/>
          <w:szCs w:val="28"/>
          <w:lang w:eastAsia="es-AR"/>
        </w:rPr>
        <w:t>rganiza</w:t>
      </w:r>
      <w:r>
        <w:rPr>
          <w:rFonts w:ascii="Times New Roman" w:eastAsia="Times New Roman" w:hAnsi="Times New Roman" w:cs="Times New Roman"/>
          <w:sz w:val="28"/>
          <w:szCs w:val="28"/>
          <w:lang w:eastAsia="es-AR"/>
        </w:rPr>
        <w:t>ción estuvo a cargo de</w:t>
      </w:r>
      <w:r w:rsidR="009745A2">
        <w:rPr>
          <w:rFonts w:ascii="Times New Roman" w:eastAsia="Times New Roman" w:hAnsi="Times New Roman" w:cs="Times New Roman"/>
          <w:sz w:val="28"/>
          <w:szCs w:val="28"/>
          <w:lang w:eastAsia="es-AR"/>
        </w:rPr>
        <w:t>l Dr. Patricio Maraniello, presidente de</w:t>
      </w:r>
      <w:r w:rsidRPr="00CA0848">
        <w:rPr>
          <w:rFonts w:ascii="Times New Roman" w:eastAsia="Times New Roman" w:hAnsi="Times New Roman" w:cs="Times New Roman"/>
          <w:sz w:val="28"/>
          <w:szCs w:val="28"/>
          <w:lang w:eastAsia="es-AR"/>
        </w:rPr>
        <w:t xml:space="preserve"> la</w:t>
      </w:r>
      <w:r w:rsidR="009745A2">
        <w:rPr>
          <w:rFonts w:ascii="Times New Roman" w:eastAsia="Times New Roman" w:hAnsi="Times New Roman" w:cs="Times New Roman"/>
          <w:sz w:val="28"/>
          <w:szCs w:val="28"/>
          <w:lang w:eastAsia="es-AR"/>
        </w:rPr>
        <w:t xml:space="preserve"> Asociación Argentina de Justicia</w:t>
      </w:r>
      <w:r w:rsidRPr="00CA0848">
        <w:rPr>
          <w:rFonts w:ascii="Times New Roman" w:eastAsia="Times New Roman" w:hAnsi="Times New Roman" w:cs="Times New Roman"/>
          <w:sz w:val="28"/>
          <w:szCs w:val="28"/>
          <w:lang w:eastAsia="es-AR"/>
        </w:rPr>
        <w:t xml:space="preserve"> Constitucional, el Gobierno de la Provincia del Neuquén y la Municipalidad de Villa La Angostura</w:t>
      </w:r>
      <w:r>
        <w:rPr>
          <w:rFonts w:ascii="Times New Roman" w:eastAsia="Times New Roman" w:hAnsi="Times New Roman" w:cs="Times New Roman"/>
          <w:sz w:val="28"/>
          <w:szCs w:val="28"/>
          <w:lang w:eastAsia="es-AR"/>
        </w:rPr>
        <w:t>.</w:t>
      </w:r>
    </w:p>
    <w:p w:rsidR="00ED613F" w:rsidRDefault="00ED613F" w:rsidP="00CA0848">
      <w:pPr>
        <w:shd w:val="clear" w:color="auto" w:fill="FFFFFF"/>
        <w:spacing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El Dr. Patricio Maraniello, en las palabras de apertura</w:t>
      </w:r>
      <w:r w:rsidR="00C653F2">
        <w:rPr>
          <w:rFonts w:ascii="Times New Roman" w:eastAsia="Times New Roman" w:hAnsi="Times New Roman" w:cs="Times New Roman"/>
          <w:sz w:val="28"/>
          <w:szCs w:val="28"/>
          <w:lang w:eastAsia="es-AR"/>
        </w:rPr>
        <w:t xml:space="preserve"> del congreso</w:t>
      </w:r>
      <w:r>
        <w:rPr>
          <w:rFonts w:ascii="Times New Roman" w:eastAsia="Times New Roman" w:hAnsi="Times New Roman" w:cs="Times New Roman"/>
          <w:sz w:val="28"/>
          <w:szCs w:val="28"/>
          <w:lang w:eastAsia="es-AR"/>
        </w:rPr>
        <w:t>, exhorto a</w:t>
      </w:r>
      <w:r w:rsidR="00C653F2">
        <w:rPr>
          <w:rFonts w:ascii="Times New Roman" w:eastAsia="Times New Roman" w:hAnsi="Times New Roman" w:cs="Times New Roman"/>
          <w:sz w:val="28"/>
          <w:szCs w:val="28"/>
          <w:lang w:eastAsia="es-AR"/>
        </w:rPr>
        <w:t xml:space="preserve"> </w:t>
      </w:r>
      <w:r>
        <w:rPr>
          <w:rFonts w:ascii="Times New Roman" w:eastAsia="Times New Roman" w:hAnsi="Times New Roman" w:cs="Times New Roman"/>
          <w:sz w:val="28"/>
          <w:szCs w:val="28"/>
          <w:lang w:eastAsia="es-AR"/>
        </w:rPr>
        <w:t xml:space="preserve"> la </w:t>
      </w:r>
      <w:r w:rsidR="00E358DE" w:rsidRPr="00E358DE">
        <w:rPr>
          <w:rFonts w:ascii="Times New Roman" w:eastAsia="Times New Roman" w:hAnsi="Times New Roman" w:cs="Times New Roman"/>
          <w:b/>
          <w:i/>
          <w:sz w:val="28"/>
          <w:szCs w:val="28"/>
          <w:lang w:eastAsia="es-AR"/>
        </w:rPr>
        <w:t>“Humanización del Derecho C</w:t>
      </w:r>
      <w:r w:rsidRPr="00E358DE">
        <w:rPr>
          <w:rFonts w:ascii="Times New Roman" w:eastAsia="Times New Roman" w:hAnsi="Times New Roman" w:cs="Times New Roman"/>
          <w:b/>
          <w:i/>
          <w:sz w:val="28"/>
          <w:szCs w:val="28"/>
          <w:lang w:eastAsia="es-AR"/>
        </w:rPr>
        <w:t>onstitucional”.</w:t>
      </w:r>
      <w:r>
        <w:rPr>
          <w:rFonts w:ascii="Times New Roman" w:eastAsia="Times New Roman" w:hAnsi="Times New Roman" w:cs="Times New Roman"/>
          <w:sz w:val="28"/>
          <w:szCs w:val="28"/>
          <w:lang w:eastAsia="es-AR"/>
        </w:rPr>
        <w:t xml:space="preserve"> </w:t>
      </w:r>
    </w:p>
    <w:p w:rsidR="00AA3CD6" w:rsidRDefault="00701DDA" w:rsidP="00BC5901">
      <w:pPr>
        <w:shd w:val="clear" w:color="auto" w:fill="FFFFFF"/>
        <w:spacing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xml:space="preserve">Estuvieron presentes además de la Provincia de Neuquén, representantes </w:t>
      </w:r>
      <w:r w:rsidR="00406854">
        <w:rPr>
          <w:rFonts w:ascii="Times New Roman" w:eastAsia="Times New Roman" w:hAnsi="Times New Roman" w:cs="Times New Roman"/>
          <w:sz w:val="28"/>
          <w:szCs w:val="28"/>
          <w:lang w:eastAsia="es-AR"/>
        </w:rPr>
        <w:t>de distintas provincias,</w:t>
      </w:r>
      <w:r>
        <w:rPr>
          <w:rFonts w:ascii="Times New Roman" w:eastAsia="Times New Roman" w:hAnsi="Times New Roman" w:cs="Times New Roman"/>
          <w:sz w:val="28"/>
          <w:szCs w:val="28"/>
          <w:lang w:eastAsia="es-AR"/>
        </w:rPr>
        <w:t xml:space="preserve"> de América Latina, en particular Co</w:t>
      </w:r>
      <w:r w:rsidR="00AA3CD6">
        <w:rPr>
          <w:rFonts w:ascii="Times New Roman" w:eastAsia="Times New Roman" w:hAnsi="Times New Roman" w:cs="Times New Roman"/>
          <w:sz w:val="28"/>
          <w:szCs w:val="28"/>
          <w:lang w:eastAsia="es-AR"/>
        </w:rPr>
        <w:t>lombia, Perú, Brasil y Paraguay,</w:t>
      </w:r>
      <w:r w:rsidR="00BC5901">
        <w:rPr>
          <w:rFonts w:ascii="Times New Roman" w:eastAsia="Times New Roman" w:hAnsi="Times New Roman" w:cs="Times New Roman"/>
          <w:sz w:val="28"/>
          <w:szCs w:val="28"/>
          <w:lang w:eastAsia="es-AR"/>
        </w:rPr>
        <w:t xml:space="preserve"> </w:t>
      </w:r>
      <w:r w:rsidR="00406854">
        <w:rPr>
          <w:rFonts w:ascii="Times New Roman" w:eastAsia="Times New Roman" w:hAnsi="Times New Roman" w:cs="Times New Roman"/>
          <w:sz w:val="28"/>
          <w:szCs w:val="28"/>
          <w:lang w:eastAsia="es-AR"/>
        </w:rPr>
        <w:t xml:space="preserve">de </w:t>
      </w:r>
      <w:r w:rsidR="00BC5901">
        <w:rPr>
          <w:rFonts w:ascii="Times New Roman" w:eastAsia="Times New Roman" w:hAnsi="Times New Roman" w:cs="Times New Roman"/>
          <w:sz w:val="28"/>
          <w:szCs w:val="28"/>
          <w:lang w:eastAsia="es-AR"/>
        </w:rPr>
        <w:t>España y de Francia,</w:t>
      </w:r>
      <w:r w:rsidR="00AA3CD6">
        <w:rPr>
          <w:rFonts w:ascii="Times New Roman" w:eastAsia="Times New Roman" w:hAnsi="Times New Roman" w:cs="Times New Roman"/>
          <w:sz w:val="28"/>
          <w:szCs w:val="28"/>
          <w:lang w:eastAsia="es-AR"/>
        </w:rPr>
        <w:t xml:space="preserve"> intercambiando </w:t>
      </w:r>
      <w:r w:rsidR="00992FB0">
        <w:rPr>
          <w:rFonts w:ascii="Times New Roman" w:eastAsia="Times New Roman" w:hAnsi="Times New Roman" w:cs="Times New Roman"/>
          <w:sz w:val="28"/>
          <w:szCs w:val="28"/>
          <w:lang w:eastAsia="es-AR"/>
        </w:rPr>
        <w:t>distintas experiencias y conocimientos</w:t>
      </w:r>
      <w:r w:rsidR="00AA3CD6">
        <w:rPr>
          <w:rFonts w:ascii="Times New Roman" w:eastAsia="Times New Roman" w:hAnsi="Times New Roman" w:cs="Times New Roman"/>
          <w:sz w:val="28"/>
          <w:szCs w:val="28"/>
          <w:lang w:eastAsia="es-AR"/>
        </w:rPr>
        <w:t xml:space="preserve">. </w:t>
      </w:r>
    </w:p>
    <w:p w:rsidR="00AA3CD6" w:rsidRDefault="00AA3CD6" w:rsidP="00AA3CD6">
      <w:pPr>
        <w:shd w:val="clear" w:color="auto" w:fill="FFFFFF"/>
        <w:spacing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Los ejes temáticos fueron los Derechos humanos en el orden provincial, Derechos humanos de familia, género y de minoridad, Derechos humanos y la justicia constitucional regional, Derechos humanos y la justicia constitucional ambiental, Derechos humanos  y la justicia constitucional, Derechos humanos  y el litigio estructural, Derechos humanos y la administración pública, Derechos Humanos y las nuevas tendencias, Los sujetos de derechos no humanos. Derecho Animal, Derechos humanos y tratados internacionales y Derechos Humanos y la justicia transnacional.</w:t>
      </w:r>
    </w:p>
    <w:p w:rsidR="00507981" w:rsidRDefault="003A3F03" w:rsidP="00406854">
      <w:pPr>
        <w:shd w:val="clear" w:color="auto" w:fill="FFFFFF"/>
        <w:spacing w:after="0" w:line="240" w:lineRule="auto"/>
        <w:ind w:firstLine="851"/>
        <w:jc w:val="both"/>
        <w:rPr>
          <w:rFonts w:ascii="Times New Roman" w:hAnsi="Times New Roman" w:cs="Times New Roman"/>
          <w:bCs/>
          <w:sz w:val="28"/>
          <w:szCs w:val="28"/>
        </w:rPr>
      </w:pPr>
      <w:r>
        <w:rPr>
          <w:rFonts w:ascii="Times New Roman" w:eastAsia="Times New Roman" w:hAnsi="Times New Roman" w:cs="Times New Roman"/>
          <w:sz w:val="28"/>
          <w:szCs w:val="28"/>
          <w:lang w:eastAsia="es-AR"/>
        </w:rPr>
        <w:t>El Instituto de género de la A</w:t>
      </w:r>
      <w:r w:rsidR="00AA3CD6">
        <w:rPr>
          <w:rFonts w:ascii="Times New Roman" w:eastAsia="Times New Roman" w:hAnsi="Times New Roman" w:cs="Times New Roman"/>
          <w:sz w:val="28"/>
          <w:szCs w:val="28"/>
          <w:lang w:eastAsia="es-AR"/>
        </w:rPr>
        <w:t>sociación</w:t>
      </w:r>
      <w:r>
        <w:rPr>
          <w:rFonts w:ascii="Times New Roman" w:eastAsia="Times New Roman" w:hAnsi="Times New Roman" w:cs="Times New Roman"/>
          <w:sz w:val="28"/>
          <w:szCs w:val="28"/>
          <w:lang w:eastAsia="es-AR"/>
        </w:rPr>
        <w:t xml:space="preserve">  Argentina de Justicia Constitucional </w:t>
      </w:r>
      <w:r w:rsidR="00AA3CD6">
        <w:rPr>
          <w:rFonts w:ascii="Times New Roman" w:eastAsia="Times New Roman" w:hAnsi="Times New Roman" w:cs="Times New Roman"/>
          <w:sz w:val="28"/>
          <w:szCs w:val="28"/>
          <w:lang w:eastAsia="es-AR"/>
        </w:rPr>
        <w:t xml:space="preserve"> estuvo </w:t>
      </w:r>
      <w:r>
        <w:rPr>
          <w:rFonts w:ascii="Times New Roman" w:eastAsia="Times New Roman" w:hAnsi="Times New Roman" w:cs="Times New Roman"/>
          <w:sz w:val="28"/>
          <w:szCs w:val="28"/>
          <w:lang w:eastAsia="es-AR"/>
        </w:rPr>
        <w:t xml:space="preserve"> </w:t>
      </w:r>
      <w:r w:rsidR="00AA3CD6">
        <w:rPr>
          <w:rFonts w:ascii="Times New Roman" w:eastAsia="Times New Roman" w:hAnsi="Times New Roman" w:cs="Times New Roman"/>
          <w:sz w:val="28"/>
          <w:szCs w:val="28"/>
          <w:lang w:eastAsia="es-AR"/>
        </w:rPr>
        <w:t xml:space="preserve">presente en el Panel de  </w:t>
      </w:r>
      <w:r w:rsidR="00A64B1E" w:rsidRPr="00DB2D15">
        <w:rPr>
          <w:rFonts w:ascii="Times New Roman" w:hAnsi="Times New Roman" w:cs="Times New Roman"/>
          <w:b/>
          <w:bCs/>
          <w:i/>
          <w:sz w:val="28"/>
          <w:szCs w:val="28"/>
        </w:rPr>
        <w:t>D</w:t>
      </w:r>
      <w:r w:rsidR="00AA3CD6" w:rsidRPr="00DB2D15">
        <w:rPr>
          <w:rFonts w:ascii="Times New Roman" w:hAnsi="Times New Roman" w:cs="Times New Roman"/>
          <w:b/>
          <w:bCs/>
          <w:i/>
          <w:sz w:val="28"/>
          <w:szCs w:val="28"/>
        </w:rPr>
        <w:t xml:space="preserve">erechos </w:t>
      </w:r>
      <w:r w:rsidR="00A64B1E" w:rsidRPr="00DB2D15">
        <w:rPr>
          <w:rFonts w:ascii="Times New Roman" w:hAnsi="Times New Roman" w:cs="Times New Roman"/>
          <w:b/>
          <w:bCs/>
          <w:i/>
          <w:sz w:val="28"/>
          <w:szCs w:val="28"/>
        </w:rPr>
        <w:t>H</w:t>
      </w:r>
      <w:r w:rsidR="00AA3CD6" w:rsidRPr="00DB2D15">
        <w:rPr>
          <w:rFonts w:ascii="Times New Roman" w:hAnsi="Times New Roman" w:cs="Times New Roman"/>
          <w:b/>
          <w:bCs/>
          <w:i/>
          <w:sz w:val="28"/>
          <w:szCs w:val="28"/>
        </w:rPr>
        <w:t>umanos</w:t>
      </w:r>
      <w:r w:rsidR="00A64B1E" w:rsidRPr="00DB2D15">
        <w:rPr>
          <w:rFonts w:ascii="Times New Roman" w:hAnsi="Times New Roman" w:cs="Times New Roman"/>
          <w:b/>
          <w:bCs/>
          <w:i/>
          <w:sz w:val="28"/>
          <w:szCs w:val="28"/>
        </w:rPr>
        <w:t>. F</w:t>
      </w:r>
      <w:r w:rsidR="00AA3CD6" w:rsidRPr="00DB2D15">
        <w:rPr>
          <w:rFonts w:ascii="Times New Roman" w:hAnsi="Times New Roman" w:cs="Times New Roman"/>
          <w:b/>
          <w:bCs/>
          <w:i/>
          <w:sz w:val="28"/>
          <w:szCs w:val="28"/>
        </w:rPr>
        <w:t>amilia</w:t>
      </w:r>
      <w:r w:rsidR="00A64B1E" w:rsidRPr="00DB2D15">
        <w:rPr>
          <w:rFonts w:ascii="Times New Roman" w:hAnsi="Times New Roman" w:cs="Times New Roman"/>
          <w:b/>
          <w:bCs/>
          <w:i/>
          <w:sz w:val="28"/>
          <w:szCs w:val="28"/>
        </w:rPr>
        <w:t>, G</w:t>
      </w:r>
      <w:r w:rsidR="00AA3CD6" w:rsidRPr="00DB2D15">
        <w:rPr>
          <w:rFonts w:ascii="Times New Roman" w:hAnsi="Times New Roman" w:cs="Times New Roman"/>
          <w:b/>
          <w:bCs/>
          <w:i/>
          <w:sz w:val="28"/>
          <w:szCs w:val="28"/>
        </w:rPr>
        <w:t>énero y de</w:t>
      </w:r>
      <w:r w:rsidR="00A64B1E" w:rsidRPr="00DB2D15">
        <w:rPr>
          <w:rFonts w:ascii="Times New Roman" w:hAnsi="Times New Roman" w:cs="Times New Roman"/>
          <w:b/>
          <w:bCs/>
          <w:i/>
          <w:sz w:val="28"/>
          <w:szCs w:val="28"/>
        </w:rPr>
        <w:t xml:space="preserve"> M</w:t>
      </w:r>
      <w:r w:rsidR="00DB2D15" w:rsidRPr="00DB2D15">
        <w:rPr>
          <w:rFonts w:ascii="Times New Roman" w:hAnsi="Times New Roman" w:cs="Times New Roman"/>
          <w:b/>
          <w:bCs/>
          <w:i/>
          <w:sz w:val="28"/>
          <w:szCs w:val="28"/>
        </w:rPr>
        <w:t>inoridad</w:t>
      </w:r>
      <w:r w:rsidR="00DB2D15">
        <w:rPr>
          <w:rFonts w:ascii="Times New Roman" w:hAnsi="Times New Roman" w:cs="Times New Roman"/>
          <w:bCs/>
          <w:sz w:val="28"/>
          <w:szCs w:val="28"/>
        </w:rPr>
        <w:t xml:space="preserve">, </w:t>
      </w:r>
      <w:r w:rsidR="00BC5901">
        <w:rPr>
          <w:rFonts w:ascii="Times New Roman" w:hAnsi="Times New Roman" w:cs="Times New Roman"/>
          <w:bCs/>
          <w:sz w:val="28"/>
          <w:szCs w:val="28"/>
        </w:rPr>
        <w:t>modera</w:t>
      </w:r>
      <w:r w:rsidR="00DB2D15">
        <w:rPr>
          <w:rFonts w:ascii="Times New Roman" w:hAnsi="Times New Roman" w:cs="Times New Roman"/>
          <w:bCs/>
          <w:sz w:val="28"/>
          <w:szCs w:val="28"/>
        </w:rPr>
        <w:t xml:space="preserve">do por </w:t>
      </w:r>
      <w:r w:rsidR="00BC5901">
        <w:rPr>
          <w:rFonts w:ascii="Times New Roman" w:hAnsi="Times New Roman" w:cs="Times New Roman"/>
          <w:bCs/>
          <w:sz w:val="28"/>
          <w:szCs w:val="28"/>
        </w:rPr>
        <w:t xml:space="preserve">la suscripta e  </w:t>
      </w:r>
      <w:r w:rsidR="00AA3CD6">
        <w:rPr>
          <w:rFonts w:ascii="Times New Roman" w:hAnsi="Times New Roman" w:cs="Times New Roman"/>
          <w:bCs/>
          <w:sz w:val="28"/>
          <w:szCs w:val="28"/>
        </w:rPr>
        <w:t>integrado por</w:t>
      </w:r>
      <w:r w:rsidR="003A760F">
        <w:rPr>
          <w:rFonts w:ascii="Times New Roman" w:hAnsi="Times New Roman" w:cs="Times New Roman"/>
          <w:bCs/>
          <w:sz w:val="28"/>
          <w:szCs w:val="28"/>
        </w:rPr>
        <w:t xml:space="preserve">: </w:t>
      </w:r>
      <w:r w:rsidR="00A64B1E" w:rsidRPr="00AA3CD6">
        <w:rPr>
          <w:rFonts w:ascii="Times New Roman" w:hAnsi="Times New Roman" w:cs="Times New Roman"/>
          <w:bCs/>
          <w:sz w:val="28"/>
          <w:szCs w:val="28"/>
        </w:rPr>
        <w:t xml:space="preserve"> </w:t>
      </w:r>
    </w:p>
    <w:p w:rsidR="003A760F" w:rsidRPr="003A760F" w:rsidRDefault="003A760F" w:rsidP="00406854">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5BC5">
        <w:rPr>
          <w:rFonts w:ascii="Times New Roman" w:hAnsi="Times New Roman" w:cs="Times New Roman"/>
          <w:bCs/>
          <w:sz w:val="28"/>
          <w:szCs w:val="28"/>
        </w:rPr>
        <w:t xml:space="preserve"> </w:t>
      </w:r>
      <w:r w:rsidR="00A64B1E" w:rsidRPr="00DB2D15">
        <w:rPr>
          <w:rFonts w:ascii="Times New Roman" w:hAnsi="Times New Roman" w:cs="Times New Roman"/>
          <w:b/>
          <w:bCs/>
          <w:sz w:val="28"/>
          <w:szCs w:val="28"/>
        </w:rPr>
        <w:t>D</w:t>
      </w:r>
      <w:r w:rsidRPr="00DB2D15">
        <w:rPr>
          <w:rFonts w:ascii="Times New Roman" w:hAnsi="Times New Roman" w:cs="Times New Roman"/>
          <w:b/>
          <w:bCs/>
          <w:sz w:val="28"/>
          <w:szCs w:val="28"/>
        </w:rPr>
        <w:t>ra</w:t>
      </w:r>
      <w:r w:rsidR="00A64B1E" w:rsidRPr="00DB2D15">
        <w:rPr>
          <w:rFonts w:ascii="Times New Roman" w:hAnsi="Times New Roman" w:cs="Times New Roman"/>
          <w:b/>
          <w:bCs/>
          <w:sz w:val="28"/>
          <w:szCs w:val="28"/>
        </w:rPr>
        <w:t>.</w:t>
      </w:r>
      <w:r w:rsidRPr="00DB2D15">
        <w:rPr>
          <w:rFonts w:ascii="Times New Roman" w:hAnsi="Times New Roman" w:cs="Times New Roman"/>
          <w:b/>
          <w:bCs/>
          <w:sz w:val="28"/>
          <w:szCs w:val="28"/>
        </w:rPr>
        <w:t xml:space="preserve"> </w:t>
      </w:r>
      <w:r w:rsidR="00A64B1E" w:rsidRPr="00DB2D15">
        <w:rPr>
          <w:rFonts w:ascii="Times New Roman" w:hAnsi="Times New Roman" w:cs="Times New Roman"/>
          <w:b/>
          <w:bCs/>
          <w:sz w:val="28"/>
          <w:szCs w:val="28"/>
        </w:rPr>
        <w:t>G</w:t>
      </w:r>
      <w:r w:rsidRPr="00DB2D15">
        <w:rPr>
          <w:rFonts w:ascii="Times New Roman" w:hAnsi="Times New Roman" w:cs="Times New Roman"/>
          <w:b/>
          <w:bCs/>
          <w:sz w:val="28"/>
          <w:szCs w:val="28"/>
        </w:rPr>
        <w:t>abriela V. Stefani</w:t>
      </w:r>
      <w:r>
        <w:rPr>
          <w:rFonts w:ascii="Times New Roman" w:hAnsi="Times New Roman" w:cs="Times New Roman"/>
          <w:sz w:val="28"/>
          <w:szCs w:val="28"/>
        </w:rPr>
        <w:t xml:space="preserve">, asesora jurídica del Ministerio de Derechos Humanos de la Pcia.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Misiones </w:t>
      </w:r>
    </w:p>
    <w:p w:rsidR="00A64B1E" w:rsidRPr="003A760F" w:rsidRDefault="00A64B1E" w:rsidP="00406854">
      <w:pPr>
        <w:shd w:val="clear" w:color="auto" w:fill="FFFFFF"/>
        <w:spacing w:after="0" w:line="240" w:lineRule="auto"/>
        <w:jc w:val="both"/>
        <w:rPr>
          <w:rFonts w:ascii="Times New Roman" w:hAnsi="Times New Roman" w:cs="Times New Roman"/>
          <w:bCs/>
          <w:sz w:val="28"/>
          <w:szCs w:val="28"/>
        </w:rPr>
      </w:pPr>
      <w:r w:rsidRPr="00A64B1E">
        <w:rPr>
          <w:rFonts w:ascii="Times New Roman" w:hAnsi="Times New Roman" w:cs="Times New Roman"/>
          <w:sz w:val="28"/>
          <w:szCs w:val="28"/>
        </w:rPr>
        <w:t xml:space="preserve">- </w:t>
      </w:r>
      <w:r w:rsidR="003A760F" w:rsidRPr="00DB2D15">
        <w:rPr>
          <w:rFonts w:ascii="Times New Roman" w:hAnsi="Times New Roman" w:cs="Times New Roman"/>
          <w:b/>
          <w:sz w:val="28"/>
          <w:szCs w:val="28"/>
        </w:rPr>
        <w:t>Dr</w:t>
      </w:r>
      <w:r w:rsidRPr="00DB2D15">
        <w:rPr>
          <w:rFonts w:ascii="Times New Roman" w:hAnsi="Times New Roman" w:cs="Times New Roman"/>
          <w:b/>
          <w:sz w:val="28"/>
          <w:szCs w:val="28"/>
        </w:rPr>
        <w:t xml:space="preserve">. </w:t>
      </w:r>
      <w:r w:rsidR="003A760F" w:rsidRPr="00DB2D15">
        <w:rPr>
          <w:rFonts w:ascii="Times New Roman" w:hAnsi="Times New Roman" w:cs="Times New Roman"/>
          <w:b/>
          <w:sz w:val="28"/>
          <w:szCs w:val="28"/>
        </w:rPr>
        <w:t>José</w:t>
      </w:r>
      <w:r w:rsidRPr="00DB2D15">
        <w:rPr>
          <w:rFonts w:ascii="Times New Roman" w:hAnsi="Times New Roman" w:cs="Times New Roman"/>
          <w:b/>
          <w:sz w:val="28"/>
          <w:szCs w:val="28"/>
        </w:rPr>
        <w:t xml:space="preserve"> A</w:t>
      </w:r>
      <w:r w:rsidR="003A760F" w:rsidRPr="00DB2D15">
        <w:rPr>
          <w:rFonts w:ascii="Times New Roman" w:hAnsi="Times New Roman" w:cs="Times New Roman"/>
          <w:b/>
          <w:sz w:val="28"/>
          <w:szCs w:val="28"/>
        </w:rPr>
        <w:t>lberto López</w:t>
      </w:r>
      <w:r w:rsidR="00BC5901">
        <w:rPr>
          <w:rFonts w:ascii="Times New Roman" w:hAnsi="Times New Roman" w:cs="Times New Roman"/>
          <w:sz w:val="28"/>
          <w:szCs w:val="28"/>
        </w:rPr>
        <w:t xml:space="preserve">, Juez de la Cámara </w:t>
      </w:r>
      <w:r w:rsidR="003A760F">
        <w:rPr>
          <w:rFonts w:ascii="Times New Roman" w:hAnsi="Times New Roman" w:cs="Times New Roman"/>
          <w:sz w:val="28"/>
          <w:szCs w:val="28"/>
        </w:rPr>
        <w:t>Penal</w:t>
      </w:r>
      <w:r w:rsidR="00BC5901">
        <w:rPr>
          <w:rFonts w:ascii="Times New Roman" w:hAnsi="Times New Roman" w:cs="Times New Roman"/>
          <w:sz w:val="28"/>
          <w:szCs w:val="28"/>
        </w:rPr>
        <w:t xml:space="preserve"> y Correccional de</w:t>
      </w:r>
      <w:r w:rsidR="003A760F">
        <w:rPr>
          <w:rFonts w:ascii="Times New Roman" w:hAnsi="Times New Roman" w:cs="Times New Roman"/>
          <w:sz w:val="28"/>
          <w:szCs w:val="28"/>
        </w:rPr>
        <w:t xml:space="preserve"> la Pcia. </w:t>
      </w:r>
      <w:proofErr w:type="gramStart"/>
      <w:r w:rsidR="003A760F">
        <w:rPr>
          <w:rFonts w:ascii="Times New Roman" w:hAnsi="Times New Roman" w:cs="Times New Roman"/>
          <w:sz w:val="28"/>
          <w:szCs w:val="28"/>
        </w:rPr>
        <w:t>de</w:t>
      </w:r>
      <w:proofErr w:type="gramEnd"/>
      <w:r w:rsidR="003A760F">
        <w:rPr>
          <w:rFonts w:ascii="Times New Roman" w:hAnsi="Times New Roman" w:cs="Times New Roman"/>
          <w:sz w:val="28"/>
          <w:szCs w:val="28"/>
        </w:rPr>
        <w:t xml:space="preserve"> Misiones</w:t>
      </w:r>
      <w:r w:rsidRPr="00A64B1E">
        <w:rPr>
          <w:rFonts w:ascii="Times New Roman" w:hAnsi="Times New Roman" w:cs="Times New Roman"/>
          <w:sz w:val="28"/>
          <w:szCs w:val="28"/>
        </w:rPr>
        <w:t xml:space="preserve"> </w:t>
      </w:r>
    </w:p>
    <w:p w:rsidR="00A64B1E" w:rsidRPr="003A760F" w:rsidRDefault="00A64B1E" w:rsidP="00406854">
      <w:pPr>
        <w:pStyle w:val="Default"/>
        <w:rPr>
          <w:rFonts w:ascii="Times New Roman" w:hAnsi="Times New Roman" w:cs="Times New Roman"/>
          <w:sz w:val="28"/>
          <w:szCs w:val="28"/>
        </w:rPr>
      </w:pPr>
      <w:r w:rsidRPr="003A760F">
        <w:rPr>
          <w:rFonts w:ascii="Times New Roman" w:hAnsi="Times New Roman" w:cs="Times New Roman"/>
          <w:sz w:val="28"/>
          <w:szCs w:val="28"/>
        </w:rPr>
        <w:t xml:space="preserve">- </w:t>
      </w:r>
      <w:r w:rsidR="003A760F" w:rsidRPr="00DB2D15">
        <w:rPr>
          <w:rFonts w:ascii="Times New Roman" w:hAnsi="Times New Roman" w:cs="Times New Roman"/>
          <w:b/>
          <w:sz w:val="28"/>
          <w:szCs w:val="28"/>
        </w:rPr>
        <w:t>Dra</w:t>
      </w:r>
      <w:r w:rsidRPr="00DB2D15">
        <w:rPr>
          <w:rFonts w:ascii="Times New Roman" w:hAnsi="Times New Roman" w:cs="Times New Roman"/>
          <w:b/>
          <w:sz w:val="28"/>
          <w:szCs w:val="28"/>
        </w:rPr>
        <w:t xml:space="preserve">. </w:t>
      </w:r>
      <w:r w:rsidR="003A760F" w:rsidRPr="00DB2D15">
        <w:rPr>
          <w:rFonts w:ascii="Times New Roman" w:hAnsi="Times New Roman" w:cs="Times New Roman"/>
          <w:b/>
          <w:sz w:val="28"/>
          <w:szCs w:val="28"/>
        </w:rPr>
        <w:t>Noeli  Ballhorst</w:t>
      </w:r>
      <w:r w:rsidR="003A760F">
        <w:rPr>
          <w:rFonts w:ascii="Times New Roman" w:hAnsi="Times New Roman" w:cs="Times New Roman"/>
          <w:sz w:val="28"/>
          <w:szCs w:val="28"/>
        </w:rPr>
        <w:t>,  D</w:t>
      </w:r>
      <w:r w:rsidR="001B68B1">
        <w:rPr>
          <w:rFonts w:ascii="Times New Roman" w:hAnsi="Times New Roman" w:cs="Times New Roman"/>
          <w:sz w:val="28"/>
          <w:szCs w:val="28"/>
        </w:rPr>
        <w:t>efensora  P</w:t>
      </w:r>
      <w:r w:rsidR="003A760F" w:rsidRPr="003A760F">
        <w:rPr>
          <w:rFonts w:ascii="Times New Roman" w:hAnsi="Times New Roman" w:cs="Times New Roman"/>
          <w:sz w:val="28"/>
          <w:szCs w:val="28"/>
        </w:rPr>
        <w:t xml:space="preserve">ública de la Pcia. </w:t>
      </w:r>
      <w:r w:rsidR="003A760F">
        <w:rPr>
          <w:rFonts w:ascii="Times New Roman" w:hAnsi="Times New Roman" w:cs="Times New Roman"/>
          <w:sz w:val="28"/>
          <w:szCs w:val="28"/>
        </w:rPr>
        <w:t>de</w:t>
      </w:r>
      <w:r w:rsidR="001B68B1">
        <w:rPr>
          <w:rFonts w:ascii="Times New Roman" w:hAnsi="Times New Roman" w:cs="Times New Roman"/>
          <w:sz w:val="28"/>
          <w:szCs w:val="28"/>
        </w:rPr>
        <w:t xml:space="preserve"> </w:t>
      </w:r>
      <w:r w:rsidR="003A760F">
        <w:rPr>
          <w:rFonts w:ascii="Times New Roman" w:hAnsi="Times New Roman" w:cs="Times New Roman"/>
          <w:sz w:val="28"/>
          <w:szCs w:val="28"/>
        </w:rPr>
        <w:t xml:space="preserve"> Entre Ríos</w:t>
      </w:r>
    </w:p>
    <w:p w:rsidR="00A64B1E" w:rsidRPr="00A64B1E" w:rsidRDefault="003A3F03" w:rsidP="00DB2D1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3A760F" w:rsidRPr="00DB2D15">
        <w:rPr>
          <w:rFonts w:ascii="Times New Roman" w:hAnsi="Times New Roman" w:cs="Times New Roman"/>
          <w:b/>
          <w:sz w:val="28"/>
          <w:szCs w:val="28"/>
        </w:rPr>
        <w:t>Dra</w:t>
      </w:r>
      <w:r w:rsidR="00A64B1E" w:rsidRPr="00DB2D15">
        <w:rPr>
          <w:rFonts w:ascii="Times New Roman" w:hAnsi="Times New Roman" w:cs="Times New Roman"/>
          <w:b/>
          <w:sz w:val="28"/>
          <w:szCs w:val="28"/>
        </w:rPr>
        <w:t>. T</w:t>
      </w:r>
      <w:r w:rsidR="003A760F" w:rsidRPr="00DB2D15">
        <w:rPr>
          <w:rFonts w:ascii="Times New Roman" w:hAnsi="Times New Roman" w:cs="Times New Roman"/>
          <w:b/>
          <w:sz w:val="28"/>
          <w:szCs w:val="28"/>
        </w:rPr>
        <w:t xml:space="preserve">eresita </w:t>
      </w:r>
      <w:r w:rsidR="00ED613F" w:rsidRPr="00DB2D15">
        <w:rPr>
          <w:rFonts w:ascii="Times New Roman" w:hAnsi="Times New Roman" w:cs="Times New Roman"/>
          <w:b/>
          <w:sz w:val="28"/>
          <w:szCs w:val="28"/>
        </w:rPr>
        <w:t>Rendón</w:t>
      </w:r>
      <w:r w:rsidR="003A760F" w:rsidRPr="00DB2D15">
        <w:rPr>
          <w:rFonts w:ascii="Times New Roman" w:hAnsi="Times New Roman" w:cs="Times New Roman"/>
          <w:b/>
          <w:sz w:val="28"/>
          <w:szCs w:val="28"/>
        </w:rPr>
        <w:t xml:space="preserve"> Huerta </w:t>
      </w:r>
      <w:r w:rsidR="00A64B1E" w:rsidRPr="00DB2D15">
        <w:rPr>
          <w:rFonts w:ascii="Times New Roman" w:hAnsi="Times New Roman" w:cs="Times New Roman"/>
          <w:b/>
          <w:sz w:val="28"/>
          <w:szCs w:val="28"/>
        </w:rPr>
        <w:t>B</w:t>
      </w:r>
      <w:r w:rsidR="003A760F" w:rsidRPr="00DB2D15">
        <w:rPr>
          <w:rFonts w:ascii="Times New Roman" w:hAnsi="Times New Roman" w:cs="Times New Roman"/>
          <w:b/>
          <w:sz w:val="28"/>
          <w:szCs w:val="28"/>
        </w:rPr>
        <w:t>arrera</w:t>
      </w:r>
      <w:r w:rsidR="00D5109E">
        <w:rPr>
          <w:rFonts w:ascii="Times New Roman" w:hAnsi="Times New Roman" w:cs="Times New Roman"/>
          <w:sz w:val="28"/>
          <w:szCs w:val="28"/>
        </w:rPr>
        <w:t xml:space="preserve"> (México) </w:t>
      </w:r>
      <w:r w:rsidR="00A64B1E" w:rsidRPr="00A64B1E">
        <w:rPr>
          <w:rFonts w:ascii="Times New Roman" w:hAnsi="Times New Roman" w:cs="Times New Roman"/>
          <w:sz w:val="28"/>
          <w:szCs w:val="28"/>
        </w:rPr>
        <w:t xml:space="preserve">Rectora de la Universidad de Guanajuato. </w:t>
      </w:r>
    </w:p>
    <w:p w:rsidR="00A64B1E" w:rsidRPr="00A64B1E" w:rsidRDefault="00A64B1E" w:rsidP="00080360">
      <w:pPr>
        <w:spacing w:after="0" w:line="360" w:lineRule="auto"/>
        <w:jc w:val="both"/>
        <w:rPr>
          <w:rFonts w:ascii="Times New Roman" w:hAnsi="Times New Roman" w:cs="Times New Roman"/>
          <w:sz w:val="28"/>
          <w:szCs w:val="28"/>
        </w:rPr>
      </w:pPr>
    </w:p>
    <w:p w:rsidR="00A64B1E" w:rsidRPr="00A64B1E" w:rsidRDefault="00A64B1E" w:rsidP="00080360">
      <w:pPr>
        <w:spacing w:after="0" w:line="360" w:lineRule="auto"/>
        <w:jc w:val="both"/>
        <w:rPr>
          <w:rFonts w:ascii="Times New Roman" w:hAnsi="Times New Roman" w:cs="Times New Roman"/>
          <w:sz w:val="28"/>
          <w:szCs w:val="28"/>
        </w:rPr>
      </w:pPr>
    </w:p>
    <w:p w:rsidR="00A64B1E" w:rsidRPr="00A64B1E" w:rsidRDefault="00A64B1E" w:rsidP="00080360">
      <w:pPr>
        <w:spacing w:after="0" w:line="360" w:lineRule="auto"/>
        <w:jc w:val="both"/>
        <w:rPr>
          <w:rFonts w:ascii="Times New Roman" w:hAnsi="Times New Roman" w:cs="Times New Roman"/>
          <w:sz w:val="28"/>
          <w:szCs w:val="28"/>
        </w:rPr>
      </w:pPr>
    </w:p>
    <w:p w:rsidR="00BC5901" w:rsidRDefault="00BC5901" w:rsidP="00080360">
      <w:pPr>
        <w:spacing w:after="0" w:line="360" w:lineRule="auto"/>
        <w:jc w:val="both"/>
        <w:rPr>
          <w:rFonts w:ascii="Times New Roman" w:hAnsi="Times New Roman" w:cs="Times New Roman"/>
          <w:sz w:val="28"/>
          <w:szCs w:val="28"/>
        </w:rPr>
      </w:pPr>
    </w:p>
    <w:p w:rsidR="001B68B1" w:rsidRDefault="001B68B1" w:rsidP="00080360">
      <w:pPr>
        <w:spacing w:after="0" w:line="360" w:lineRule="auto"/>
        <w:jc w:val="both"/>
        <w:rPr>
          <w:rFonts w:ascii="Times New Roman" w:hAnsi="Times New Roman" w:cs="Times New Roman"/>
          <w:sz w:val="28"/>
          <w:szCs w:val="28"/>
        </w:rPr>
      </w:pPr>
    </w:p>
    <w:p w:rsidR="00432FF4" w:rsidRDefault="002117C8" w:rsidP="00B001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2D15">
        <w:rPr>
          <w:rFonts w:ascii="Times New Roman" w:hAnsi="Times New Roman" w:cs="Times New Roman"/>
          <w:sz w:val="28"/>
          <w:szCs w:val="28"/>
        </w:rPr>
        <w:t>*</w:t>
      </w:r>
      <w:r w:rsidR="001B68B1">
        <w:rPr>
          <w:rFonts w:ascii="Times New Roman" w:hAnsi="Times New Roman" w:cs="Times New Roman"/>
          <w:sz w:val="28"/>
          <w:szCs w:val="28"/>
        </w:rPr>
        <w:t xml:space="preserve">La  Dra. Gabriela </w:t>
      </w:r>
      <w:proofErr w:type="spellStart"/>
      <w:r w:rsidR="001B68B1">
        <w:rPr>
          <w:rFonts w:ascii="Times New Roman" w:hAnsi="Times New Roman" w:cs="Times New Roman"/>
          <w:sz w:val="28"/>
          <w:szCs w:val="28"/>
        </w:rPr>
        <w:t>Stefani</w:t>
      </w:r>
      <w:proofErr w:type="spellEnd"/>
      <w:r w:rsidR="001B68B1">
        <w:rPr>
          <w:rFonts w:ascii="Times New Roman" w:hAnsi="Times New Roman" w:cs="Times New Roman"/>
          <w:sz w:val="28"/>
          <w:szCs w:val="28"/>
        </w:rPr>
        <w:t xml:space="preserve">, </w:t>
      </w:r>
      <w:r w:rsidR="00432FF4">
        <w:rPr>
          <w:rFonts w:ascii="Times New Roman" w:hAnsi="Times New Roman" w:cs="Times New Roman"/>
          <w:sz w:val="28"/>
          <w:szCs w:val="28"/>
        </w:rPr>
        <w:t>sostuvo como</w:t>
      </w:r>
      <w:r w:rsidR="001B68B1">
        <w:rPr>
          <w:rFonts w:ascii="Times New Roman" w:hAnsi="Times New Roman" w:cs="Times New Roman"/>
          <w:sz w:val="28"/>
          <w:szCs w:val="28"/>
        </w:rPr>
        <w:t xml:space="preserve"> eje temático</w:t>
      </w:r>
      <w:r w:rsidR="00432FF4">
        <w:rPr>
          <w:rFonts w:ascii="Times New Roman" w:hAnsi="Times New Roman" w:cs="Times New Roman"/>
          <w:sz w:val="28"/>
          <w:szCs w:val="28"/>
        </w:rPr>
        <w:t xml:space="preserve"> de su exposición la</w:t>
      </w:r>
      <w:r w:rsidR="001B68B1">
        <w:rPr>
          <w:rFonts w:ascii="Times New Roman" w:hAnsi="Times New Roman" w:cs="Times New Roman"/>
          <w:sz w:val="28"/>
          <w:szCs w:val="28"/>
        </w:rPr>
        <w:t xml:space="preserve"> política criminal y</w:t>
      </w:r>
      <w:r w:rsidR="00432FF4">
        <w:rPr>
          <w:rFonts w:ascii="Times New Roman" w:hAnsi="Times New Roman" w:cs="Times New Roman"/>
          <w:sz w:val="28"/>
          <w:szCs w:val="28"/>
        </w:rPr>
        <w:t xml:space="preserve"> la violencia de g</w:t>
      </w:r>
      <w:r w:rsidR="001B68B1">
        <w:rPr>
          <w:rFonts w:ascii="Times New Roman" w:hAnsi="Times New Roman" w:cs="Times New Roman"/>
          <w:sz w:val="28"/>
          <w:szCs w:val="28"/>
        </w:rPr>
        <w:t>énero</w:t>
      </w:r>
      <w:r w:rsidR="00432FF4">
        <w:rPr>
          <w:rFonts w:ascii="Times New Roman" w:hAnsi="Times New Roman" w:cs="Times New Roman"/>
          <w:sz w:val="28"/>
          <w:szCs w:val="28"/>
        </w:rPr>
        <w:t>, analizando  l</w:t>
      </w:r>
      <w:r w:rsidR="001B68B1">
        <w:rPr>
          <w:rFonts w:ascii="Times New Roman" w:hAnsi="Times New Roman" w:cs="Times New Roman"/>
          <w:sz w:val="28"/>
          <w:szCs w:val="28"/>
        </w:rPr>
        <w:t>a importancia</w:t>
      </w:r>
      <w:r w:rsidR="00E358DE">
        <w:rPr>
          <w:rFonts w:ascii="Times New Roman" w:hAnsi="Times New Roman" w:cs="Times New Roman"/>
          <w:sz w:val="28"/>
          <w:szCs w:val="28"/>
        </w:rPr>
        <w:t xml:space="preserve"> de la CEDAW y de BELEN DO PARA</w:t>
      </w:r>
      <w:r w:rsidR="001B68B1">
        <w:rPr>
          <w:rFonts w:ascii="Times New Roman" w:hAnsi="Times New Roman" w:cs="Times New Roman"/>
          <w:sz w:val="28"/>
          <w:szCs w:val="28"/>
        </w:rPr>
        <w:t xml:space="preserve"> </w:t>
      </w:r>
      <w:r w:rsidR="00432FF4">
        <w:rPr>
          <w:rFonts w:ascii="Times New Roman" w:hAnsi="Times New Roman" w:cs="Times New Roman"/>
          <w:sz w:val="28"/>
          <w:szCs w:val="28"/>
        </w:rPr>
        <w:t>y su aplicación práctica  en el estado argentino.</w:t>
      </w:r>
    </w:p>
    <w:p w:rsidR="00B001B4" w:rsidRDefault="00E358DE" w:rsidP="00432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R</w:t>
      </w:r>
      <w:r w:rsidR="00A64F31">
        <w:rPr>
          <w:rFonts w:ascii="Times New Roman" w:hAnsi="Times New Roman" w:cs="Times New Roman"/>
          <w:sz w:val="28"/>
          <w:szCs w:val="28"/>
        </w:rPr>
        <w:t>esaltó</w:t>
      </w:r>
      <w:r w:rsidR="00B001B4">
        <w:rPr>
          <w:rFonts w:ascii="Times New Roman" w:hAnsi="Times New Roman" w:cs="Times New Roman"/>
          <w:sz w:val="28"/>
          <w:szCs w:val="28"/>
        </w:rPr>
        <w:t xml:space="preserve"> </w:t>
      </w:r>
      <w:r w:rsidR="00432FF4">
        <w:rPr>
          <w:rFonts w:ascii="Times New Roman" w:hAnsi="Times New Roman" w:cs="Times New Roman"/>
          <w:sz w:val="28"/>
          <w:szCs w:val="28"/>
        </w:rPr>
        <w:t>la obligación de</w:t>
      </w:r>
      <w:r w:rsidR="00B001B4">
        <w:rPr>
          <w:rFonts w:ascii="Times New Roman" w:hAnsi="Times New Roman" w:cs="Times New Roman"/>
          <w:sz w:val="28"/>
          <w:szCs w:val="28"/>
        </w:rPr>
        <w:t xml:space="preserve"> compatibilizar las normas y directrices del derecho inter</w:t>
      </w:r>
      <w:r>
        <w:rPr>
          <w:rFonts w:ascii="Times New Roman" w:hAnsi="Times New Roman" w:cs="Times New Roman"/>
          <w:sz w:val="28"/>
          <w:szCs w:val="28"/>
        </w:rPr>
        <w:t>no con el derecho internacional</w:t>
      </w:r>
      <w:r w:rsidR="00B001B4">
        <w:rPr>
          <w:rFonts w:ascii="Times New Roman" w:hAnsi="Times New Roman" w:cs="Times New Roman"/>
          <w:sz w:val="28"/>
          <w:szCs w:val="28"/>
        </w:rPr>
        <w:t xml:space="preserve"> para lograr la protección de las mujeres, como derivado de derechos humanos fundamentales reconocidos por el Pacto de San José de Costa Rica.</w:t>
      </w:r>
    </w:p>
    <w:p w:rsidR="00432FF4" w:rsidRDefault="00432FF4" w:rsidP="00432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001B4">
        <w:rPr>
          <w:rFonts w:ascii="Times New Roman" w:hAnsi="Times New Roman" w:cs="Times New Roman"/>
          <w:sz w:val="28"/>
          <w:szCs w:val="28"/>
        </w:rPr>
        <w:t xml:space="preserve">Por  último,  destacó  </w:t>
      </w:r>
      <w:r>
        <w:rPr>
          <w:rFonts w:ascii="Times New Roman" w:hAnsi="Times New Roman" w:cs="Times New Roman"/>
          <w:sz w:val="28"/>
          <w:szCs w:val="28"/>
        </w:rPr>
        <w:t xml:space="preserve"> el deber de</w:t>
      </w:r>
      <w:r w:rsidR="00B001B4">
        <w:rPr>
          <w:rFonts w:ascii="Times New Roman" w:hAnsi="Times New Roman" w:cs="Times New Roman"/>
          <w:sz w:val="28"/>
          <w:szCs w:val="28"/>
        </w:rPr>
        <w:t xml:space="preserve"> todos los operadores del derecho de</w:t>
      </w:r>
      <w:r w:rsidR="00E358DE">
        <w:rPr>
          <w:rFonts w:ascii="Times New Roman" w:hAnsi="Times New Roman" w:cs="Times New Roman"/>
          <w:sz w:val="28"/>
          <w:szCs w:val="28"/>
        </w:rPr>
        <w:t xml:space="preserve"> visibilizar la</w:t>
      </w:r>
      <w:r>
        <w:rPr>
          <w:rFonts w:ascii="Times New Roman" w:hAnsi="Times New Roman" w:cs="Times New Roman"/>
          <w:sz w:val="28"/>
          <w:szCs w:val="28"/>
        </w:rPr>
        <w:t xml:space="preserve"> p</w:t>
      </w:r>
      <w:r w:rsidR="00E358DE">
        <w:rPr>
          <w:rFonts w:ascii="Times New Roman" w:hAnsi="Times New Roman" w:cs="Times New Roman"/>
          <w:sz w:val="28"/>
          <w:szCs w:val="28"/>
        </w:rPr>
        <w:t>erspectiva de género y aplicar</w:t>
      </w:r>
      <w:r>
        <w:rPr>
          <w:rFonts w:ascii="Times New Roman" w:hAnsi="Times New Roman" w:cs="Times New Roman"/>
          <w:sz w:val="28"/>
          <w:szCs w:val="28"/>
        </w:rPr>
        <w:t xml:space="preserve"> las convenciones internacionales. </w:t>
      </w:r>
    </w:p>
    <w:p w:rsidR="00504147" w:rsidRDefault="00A64F31" w:rsidP="00432FF4">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Destacó</w:t>
      </w:r>
      <w:r w:rsidR="00E358DE">
        <w:rPr>
          <w:rFonts w:ascii="Times New Roman" w:hAnsi="Times New Roman" w:cs="Times New Roman"/>
          <w:i/>
          <w:sz w:val="28"/>
          <w:szCs w:val="28"/>
        </w:rPr>
        <w:t xml:space="preserve"> que es un compromiso ineludible </w:t>
      </w:r>
      <w:r w:rsidR="00504147" w:rsidRPr="00B001B4">
        <w:rPr>
          <w:rFonts w:ascii="Times New Roman" w:hAnsi="Times New Roman" w:cs="Times New Roman"/>
          <w:i/>
          <w:sz w:val="28"/>
          <w:szCs w:val="28"/>
        </w:rPr>
        <w:t>“</w:t>
      </w:r>
      <w:r w:rsidR="00504147" w:rsidRPr="00E358DE">
        <w:rPr>
          <w:rFonts w:ascii="Times New Roman" w:hAnsi="Times New Roman" w:cs="Times New Roman"/>
          <w:i/>
          <w:sz w:val="28"/>
          <w:szCs w:val="28"/>
        </w:rPr>
        <w:t>Generar un cambio de paradigma en todos los ámbitos</w:t>
      </w:r>
      <w:r w:rsidR="00432FF4" w:rsidRPr="00E358DE">
        <w:rPr>
          <w:rFonts w:ascii="Times New Roman" w:hAnsi="Times New Roman" w:cs="Times New Roman"/>
          <w:i/>
          <w:sz w:val="28"/>
          <w:szCs w:val="28"/>
        </w:rPr>
        <w:t xml:space="preserve"> para erradicar la violencia de género</w:t>
      </w:r>
      <w:r w:rsidR="00504147" w:rsidRPr="00E358DE">
        <w:rPr>
          <w:rFonts w:ascii="Times New Roman" w:hAnsi="Times New Roman" w:cs="Times New Roman"/>
          <w:i/>
          <w:sz w:val="28"/>
          <w:szCs w:val="28"/>
        </w:rPr>
        <w:t>”</w:t>
      </w:r>
      <w:r w:rsidR="00E358DE" w:rsidRPr="00E358DE">
        <w:rPr>
          <w:rFonts w:ascii="Times New Roman" w:hAnsi="Times New Roman" w:cs="Times New Roman"/>
          <w:i/>
          <w:sz w:val="28"/>
          <w:szCs w:val="28"/>
        </w:rPr>
        <w:t>.</w:t>
      </w:r>
    </w:p>
    <w:p w:rsidR="00B001B4" w:rsidRDefault="00B001B4" w:rsidP="00432FF4">
      <w:pPr>
        <w:spacing w:after="0" w:line="240" w:lineRule="auto"/>
        <w:ind w:firstLine="851"/>
        <w:jc w:val="both"/>
        <w:rPr>
          <w:rFonts w:ascii="Times New Roman" w:hAnsi="Times New Roman" w:cs="Times New Roman"/>
          <w:i/>
          <w:sz w:val="28"/>
          <w:szCs w:val="28"/>
        </w:rPr>
      </w:pPr>
    </w:p>
    <w:p w:rsidR="00DB2D15" w:rsidRDefault="00DB2D15" w:rsidP="00DB2D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*El Dr. José A. López, en relación a niños y adolescentes </w:t>
      </w:r>
      <w:r w:rsidR="00E358DE">
        <w:rPr>
          <w:rFonts w:ascii="Times New Roman" w:hAnsi="Times New Roman" w:cs="Times New Roman"/>
          <w:sz w:val="28"/>
          <w:szCs w:val="28"/>
        </w:rPr>
        <w:t xml:space="preserve">luego de examinar  la situación actual, </w:t>
      </w:r>
      <w:r w:rsidR="00A64F31">
        <w:rPr>
          <w:rFonts w:ascii="Times New Roman" w:hAnsi="Times New Roman" w:cs="Times New Roman"/>
          <w:sz w:val="28"/>
          <w:szCs w:val="28"/>
        </w:rPr>
        <w:t xml:space="preserve"> planteó</w:t>
      </w:r>
      <w:r>
        <w:rPr>
          <w:rFonts w:ascii="Times New Roman" w:hAnsi="Times New Roman" w:cs="Times New Roman"/>
          <w:sz w:val="28"/>
          <w:szCs w:val="28"/>
        </w:rPr>
        <w:t xml:space="preserve"> la necesidad de “bajar o no la edad de la imputabilidad</w:t>
      </w:r>
      <w:r w:rsidR="00C653F2">
        <w:rPr>
          <w:rFonts w:ascii="Times New Roman" w:hAnsi="Times New Roman" w:cs="Times New Roman"/>
          <w:sz w:val="28"/>
          <w:szCs w:val="28"/>
        </w:rPr>
        <w:t xml:space="preserve"> de los menores</w:t>
      </w:r>
      <w:r>
        <w:rPr>
          <w:rFonts w:ascii="Times New Roman" w:hAnsi="Times New Roman" w:cs="Times New Roman"/>
          <w:sz w:val="28"/>
          <w:szCs w:val="28"/>
        </w:rPr>
        <w:t xml:space="preserve">” y </w:t>
      </w:r>
      <w:r w:rsidR="00022D82">
        <w:rPr>
          <w:rFonts w:ascii="Times New Roman" w:hAnsi="Times New Roman" w:cs="Times New Roman"/>
          <w:sz w:val="28"/>
          <w:szCs w:val="28"/>
        </w:rPr>
        <w:t xml:space="preserve">propuso </w:t>
      </w:r>
      <w:r>
        <w:rPr>
          <w:rFonts w:ascii="Times New Roman" w:hAnsi="Times New Roman" w:cs="Times New Roman"/>
          <w:sz w:val="28"/>
          <w:szCs w:val="28"/>
        </w:rPr>
        <w:t>como reflexión “</w:t>
      </w:r>
      <w:r w:rsidRPr="00E358DE">
        <w:rPr>
          <w:rFonts w:ascii="Times New Roman" w:hAnsi="Times New Roman" w:cs="Times New Roman"/>
          <w:i/>
          <w:sz w:val="28"/>
          <w:szCs w:val="28"/>
        </w:rPr>
        <w:t>no hacer tantas leyes, sino aplicar el marco normativo nacional y supra nacional, teniendo en consideración que ese grupo desaventajado tiene una gran  falta de educación, valores disgregados,  transformarlos no en objeto sino en sujetos de derechos</w:t>
      </w:r>
      <w:r w:rsidR="00E358DE">
        <w:rPr>
          <w:rFonts w:ascii="Times New Roman" w:hAnsi="Times New Roman" w:cs="Times New Roman"/>
          <w:i/>
          <w:sz w:val="28"/>
          <w:szCs w:val="28"/>
        </w:rPr>
        <w:t>”</w:t>
      </w:r>
      <w:r>
        <w:rPr>
          <w:rFonts w:ascii="Times New Roman" w:hAnsi="Times New Roman" w:cs="Times New Roman"/>
          <w:sz w:val="28"/>
          <w:szCs w:val="28"/>
        </w:rPr>
        <w:t>.</w:t>
      </w:r>
    </w:p>
    <w:p w:rsidR="00DB2D15" w:rsidRDefault="00DB2D15" w:rsidP="00DB2D15">
      <w:pPr>
        <w:spacing w:after="0" w:line="240" w:lineRule="auto"/>
        <w:ind w:firstLine="851"/>
        <w:jc w:val="both"/>
        <w:rPr>
          <w:rFonts w:ascii="Times New Roman" w:hAnsi="Times New Roman" w:cs="Times New Roman"/>
          <w:sz w:val="28"/>
          <w:szCs w:val="28"/>
        </w:rPr>
      </w:pPr>
    </w:p>
    <w:p w:rsidR="00022D82" w:rsidRDefault="00DB2D15" w:rsidP="00392F51">
      <w:pPr>
        <w:spacing w:after="0" w:line="240" w:lineRule="auto"/>
        <w:ind w:firstLine="851"/>
        <w:jc w:val="both"/>
        <w:rPr>
          <w:rFonts w:ascii="Times New Roman" w:hAnsi="Times New Roman" w:cs="Times New Roman"/>
          <w:sz w:val="28"/>
          <w:szCs w:val="28"/>
        </w:rPr>
      </w:pPr>
      <w:r w:rsidRPr="00392F51">
        <w:rPr>
          <w:rFonts w:ascii="Times New Roman" w:hAnsi="Times New Roman" w:cs="Times New Roman"/>
          <w:sz w:val="28"/>
          <w:szCs w:val="28"/>
        </w:rPr>
        <w:t xml:space="preserve">*La Dra. Noeli Ballhorst, </w:t>
      </w:r>
      <w:r w:rsidR="00022D82">
        <w:rPr>
          <w:rFonts w:ascii="Times New Roman" w:hAnsi="Times New Roman" w:cs="Times New Roman"/>
          <w:sz w:val="28"/>
          <w:szCs w:val="28"/>
        </w:rPr>
        <w:t>expuso sobre “Definición administrativa del pedido de adoptabilidad- Definición Judicial de la situación jurídica de los niños en estado de adopción en la franja etarea de los 12 a los 18 años”.</w:t>
      </w:r>
    </w:p>
    <w:p w:rsidR="00022D82" w:rsidRDefault="003611B7" w:rsidP="00392F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22D82">
        <w:rPr>
          <w:rFonts w:ascii="Times New Roman" w:hAnsi="Times New Roman" w:cs="Times New Roman"/>
          <w:sz w:val="28"/>
          <w:szCs w:val="28"/>
        </w:rPr>
        <w:t>Ensayó como propuesta modificar las prácticas, haciendo hincapié en que la situación de adoptabilidad de un niño debe ser oportuna, diligente y fundamentalmente en la primera infancia.</w:t>
      </w:r>
    </w:p>
    <w:p w:rsidR="003611B7" w:rsidRDefault="00A64F31" w:rsidP="00392F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Expresó que l</w:t>
      </w:r>
      <w:r w:rsidR="00022D82">
        <w:rPr>
          <w:rFonts w:ascii="Times New Roman" w:hAnsi="Times New Roman" w:cs="Times New Roman"/>
          <w:sz w:val="28"/>
          <w:szCs w:val="28"/>
        </w:rPr>
        <w:t xml:space="preserve">uego de determinada edad debe ser debidamente evaluada </w:t>
      </w:r>
      <w:r w:rsidR="00EC279A">
        <w:rPr>
          <w:rFonts w:ascii="Times New Roman" w:hAnsi="Times New Roman" w:cs="Times New Roman"/>
          <w:sz w:val="28"/>
          <w:szCs w:val="28"/>
        </w:rPr>
        <w:t xml:space="preserve">teniendo en cuenta los criterios de realidad de </w:t>
      </w:r>
      <w:r w:rsidR="00022D82">
        <w:rPr>
          <w:rFonts w:ascii="Times New Roman" w:hAnsi="Times New Roman" w:cs="Times New Roman"/>
          <w:sz w:val="28"/>
          <w:szCs w:val="28"/>
        </w:rPr>
        <w:t>la</w:t>
      </w:r>
      <w:r w:rsidR="00EC279A">
        <w:rPr>
          <w:rFonts w:ascii="Times New Roman" w:hAnsi="Times New Roman" w:cs="Times New Roman"/>
          <w:sz w:val="28"/>
          <w:szCs w:val="28"/>
        </w:rPr>
        <w:t xml:space="preserve"> provincia y también del país y de no definirse judicialmente la adoptabilidad debe darse un marco normativo acorde a la situación del adolescente propugnando su autonomía y considerando que ya carece de familia</w:t>
      </w:r>
      <w:r w:rsidR="00E358DE">
        <w:rPr>
          <w:rFonts w:ascii="Times New Roman" w:hAnsi="Times New Roman" w:cs="Times New Roman"/>
          <w:sz w:val="28"/>
          <w:szCs w:val="28"/>
        </w:rPr>
        <w:t>”</w:t>
      </w:r>
      <w:r w:rsidR="003611B7">
        <w:rPr>
          <w:rFonts w:ascii="Times New Roman" w:hAnsi="Times New Roman" w:cs="Times New Roman"/>
          <w:sz w:val="28"/>
          <w:szCs w:val="28"/>
        </w:rPr>
        <w:t>.</w:t>
      </w:r>
    </w:p>
    <w:p w:rsidR="00022D82" w:rsidRDefault="00A64F31" w:rsidP="00E35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Subrayó</w:t>
      </w:r>
      <w:r w:rsidR="00E358DE">
        <w:rPr>
          <w:rFonts w:ascii="Times New Roman" w:hAnsi="Times New Roman" w:cs="Times New Roman"/>
          <w:sz w:val="28"/>
          <w:szCs w:val="28"/>
        </w:rPr>
        <w:t xml:space="preserve"> que l</w:t>
      </w:r>
      <w:r w:rsidR="003611B7">
        <w:rPr>
          <w:rFonts w:ascii="Times New Roman" w:hAnsi="Times New Roman" w:cs="Times New Roman"/>
          <w:sz w:val="28"/>
          <w:szCs w:val="28"/>
        </w:rPr>
        <w:t xml:space="preserve">a Corte Interamericana de Derechos Humanos, en oportunidad de pronunciarse sobre la interpretación de los arts. 8 y 22 de la Convención, señala que el </w:t>
      </w:r>
      <w:r w:rsidR="003611B7" w:rsidRPr="00E358DE">
        <w:rPr>
          <w:rFonts w:ascii="Times New Roman" w:hAnsi="Times New Roman" w:cs="Times New Roman"/>
          <w:i/>
          <w:sz w:val="28"/>
          <w:szCs w:val="28"/>
        </w:rPr>
        <w:t xml:space="preserve">“interés superior del  </w:t>
      </w:r>
      <w:proofErr w:type="spellStart"/>
      <w:r w:rsidR="003611B7" w:rsidRPr="00E358DE">
        <w:rPr>
          <w:rFonts w:ascii="Times New Roman" w:hAnsi="Times New Roman" w:cs="Times New Roman"/>
          <w:i/>
          <w:sz w:val="28"/>
          <w:szCs w:val="28"/>
        </w:rPr>
        <w:t>n</w:t>
      </w:r>
      <w:r w:rsidR="00630E59" w:rsidRPr="00E358DE">
        <w:rPr>
          <w:rFonts w:ascii="Times New Roman" w:hAnsi="Times New Roman" w:cs="Times New Roman"/>
          <w:i/>
          <w:sz w:val="28"/>
          <w:szCs w:val="28"/>
        </w:rPr>
        <w:t>iñx</w:t>
      </w:r>
      <w:proofErr w:type="spellEnd"/>
      <w:r w:rsidR="003611B7" w:rsidRPr="00E358DE">
        <w:rPr>
          <w:rFonts w:ascii="Times New Roman" w:hAnsi="Times New Roman" w:cs="Times New Roman"/>
          <w:i/>
          <w:sz w:val="28"/>
          <w:szCs w:val="28"/>
        </w:rPr>
        <w:t xml:space="preserve"> es un principio regulador de la normativa de los derechos del </w:t>
      </w:r>
      <w:proofErr w:type="spellStart"/>
      <w:r w:rsidR="003611B7" w:rsidRPr="00E358DE">
        <w:rPr>
          <w:rFonts w:ascii="Times New Roman" w:hAnsi="Times New Roman" w:cs="Times New Roman"/>
          <w:i/>
          <w:sz w:val="28"/>
          <w:szCs w:val="28"/>
        </w:rPr>
        <w:t>niñx</w:t>
      </w:r>
      <w:proofErr w:type="spellEnd"/>
      <w:r w:rsidR="003611B7" w:rsidRPr="00E358DE">
        <w:rPr>
          <w:rFonts w:ascii="Times New Roman" w:hAnsi="Times New Roman" w:cs="Times New Roman"/>
          <w:i/>
          <w:sz w:val="28"/>
          <w:szCs w:val="28"/>
        </w:rPr>
        <w:t xml:space="preserve"> y se funda en la dignidad misma del ser humano, en las características propias </w:t>
      </w:r>
      <w:r w:rsidR="00630E59" w:rsidRPr="00E358DE">
        <w:rPr>
          <w:rFonts w:ascii="Times New Roman" w:hAnsi="Times New Roman" w:cs="Times New Roman"/>
          <w:i/>
          <w:sz w:val="28"/>
          <w:szCs w:val="28"/>
        </w:rPr>
        <w:t xml:space="preserve">de los </w:t>
      </w:r>
      <w:proofErr w:type="spellStart"/>
      <w:r w:rsidR="00630E59" w:rsidRPr="00E358DE">
        <w:rPr>
          <w:rFonts w:ascii="Times New Roman" w:hAnsi="Times New Roman" w:cs="Times New Roman"/>
          <w:i/>
          <w:sz w:val="28"/>
          <w:szCs w:val="28"/>
        </w:rPr>
        <w:t>niñxs</w:t>
      </w:r>
      <w:proofErr w:type="spellEnd"/>
      <w:r w:rsidR="00630E59" w:rsidRPr="00E358DE">
        <w:rPr>
          <w:rFonts w:ascii="Times New Roman" w:hAnsi="Times New Roman" w:cs="Times New Roman"/>
          <w:i/>
          <w:sz w:val="28"/>
          <w:szCs w:val="28"/>
        </w:rPr>
        <w:t xml:space="preserve"> y en la </w:t>
      </w:r>
      <w:r w:rsidR="00630E59" w:rsidRPr="00E358DE">
        <w:rPr>
          <w:rFonts w:ascii="Times New Roman" w:hAnsi="Times New Roman" w:cs="Times New Roman"/>
          <w:i/>
          <w:sz w:val="28"/>
          <w:szCs w:val="28"/>
        </w:rPr>
        <w:lastRenderedPageBreak/>
        <w:t>necesidad de propiciar el desarrollo de éstos, con pleno aprovechamiento de sus potencialidades …</w:t>
      </w:r>
      <w:r w:rsidR="003611B7" w:rsidRPr="00E358DE">
        <w:rPr>
          <w:rFonts w:ascii="Times New Roman" w:hAnsi="Times New Roman" w:cs="Times New Roman"/>
          <w:i/>
          <w:sz w:val="28"/>
          <w:szCs w:val="28"/>
        </w:rPr>
        <w:t>”</w:t>
      </w:r>
      <w:r w:rsidR="00EC279A">
        <w:rPr>
          <w:rFonts w:ascii="Times New Roman" w:hAnsi="Times New Roman" w:cs="Times New Roman"/>
          <w:sz w:val="28"/>
          <w:szCs w:val="28"/>
        </w:rPr>
        <w:t>.</w:t>
      </w:r>
      <w:r w:rsidR="00022D82">
        <w:rPr>
          <w:rFonts w:ascii="Times New Roman" w:hAnsi="Times New Roman" w:cs="Times New Roman"/>
          <w:sz w:val="28"/>
          <w:szCs w:val="28"/>
        </w:rPr>
        <w:t xml:space="preserve"> </w:t>
      </w:r>
      <w:r w:rsidR="00630E59">
        <w:rPr>
          <w:rFonts w:ascii="Times New Roman" w:hAnsi="Times New Roman" w:cs="Times New Roman"/>
          <w:sz w:val="28"/>
          <w:szCs w:val="28"/>
        </w:rPr>
        <w:t xml:space="preserve">  </w:t>
      </w:r>
      <w:r w:rsidR="00E358DE">
        <w:rPr>
          <w:rFonts w:ascii="Times New Roman" w:hAnsi="Times New Roman" w:cs="Times New Roman"/>
          <w:sz w:val="28"/>
          <w:szCs w:val="28"/>
        </w:rPr>
        <w:t>“</w:t>
      </w:r>
      <w:r w:rsidR="00630E59">
        <w:rPr>
          <w:rFonts w:ascii="Times New Roman" w:hAnsi="Times New Roman" w:cs="Times New Roman"/>
          <w:sz w:val="28"/>
          <w:szCs w:val="28"/>
        </w:rPr>
        <w:t xml:space="preserve">De </w:t>
      </w:r>
      <w:r w:rsidR="007B6150">
        <w:rPr>
          <w:rFonts w:ascii="Times New Roman" w:hAnsi="Times New Roman" w:cs="Times New Roman"/>
          <w:sz w:val="28"/>
          <w:szCs w:val="28"/>
        </w:rPr>
        <w:t xml:space="preserve">lo que se trata es de alcanzar  </w:t>
      </w:r>
      <w:r w:rsidR="00630E59">
        <w:rPr>
          <w:rFonts w:ascii="Times New Roman" w:hAnsi="Times New Roman" w:cs="Times New Roman"/>
          <w:sz w:val="28"/>
          <w:szCs w:val="28"/>
        </w:rPr>
        <w:t xml:space="preserve">la máxima certidumbre respecto del modo como mejor se satisface  el interés superior del niño” (CSJN, 13/03/2007, A.F.)” </w:t>
      </w:r>
    </w:p>
    <w:p w:rsidR="00DB2D15" w:rsidRPr="00392F51" w:rsidRDefault="00022D82" w:rsidP="00392F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7B6150" w:rsidRDefault="007B6150" w:rsidP="007B61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*La Dra. Teresita </w:t>
      </w:r>
      <w:r w:rsidR="003A3F03">
        <w:rPr>
          <w:rFonts w:ascii="Times New Roman" w:hAnsi="Times New Roman" w:cs="Times New Roman"/>
          <w:sz w:val="28"/>
          <w:szCs w:val="28"/>
        </w:rPr>
        <w:t>Rendón</w:t>
      </w:r>
      <w:r>
        <w:rPr>
          <w:rFonts w:ascii="Times New Roman" w:hAnsi="Times New Roman" w:cs="Times New Roman"/>
          <w:sz w:val="28"/>
          <w:szCs w:val="28"/>
        </w:rPr>
        <w:t xml:space="preserve"> Huerta Barrera (</w:t>
      </w:r>
      <w:r w:rsidR="003A3F03">
        <w:rPr>
          <w:rFonts w:ascii="Times New Roman" w:hAnsi="Times New Roman" w:cs="Times New Roman"/>
          <w:sz w:val="28"/>
          <w:szCs w:val="28"/>
        </w:rPr>
        <w:t>México</w:t>
      </w:r>
      <w:r>
        <w:rPr>
          <w:rFonts w:ascii="Times New Roman" w:hAnsi="Times New Roman" w:cs="Times New Roman"/>
          <w:sz w:val="28"/>
          <w:szCs w:val="28"/>
        </w:rPr>
        <w:t>), rectora de la Universidad de Gu</w:t>
      </w:r>
      <w:r w:rsidR="00A64F31">
        <w:rPr>
          <w:rFonts w:ascii="Times New Roman" w:hAnsi="Times New Roman" w:cs="Times New Roman"/>
          <w:sz w:val="28"/>
          <w:szCs w:val="28"/>
        </w:rPr>
        <w:t>anajuato, disertó</w:t>
      </w:r>
      <w:r>
        <w:rPr>
          <w:rFonts w:ascii="Times New Roman" w:hAnsi="Times New Roman" w:cs="Times New Roman"/>
          <w:sz w:val="28"/>
          <w:szCs w:val="28"/>
        </w:rPr>
        <w:t xml:space="preserve"> sobre el contexto internacional actual de los derechos de la mujer.  </w:t>
      </w:r>
    </w:p>
    <w:p w:rsidR="003A3F03" w:rsidRDefault="003A3F03" w:rsidP="00225E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Enfatizó que a</w:t>
      </w:r>
      <w:r w:rsidR="007B6150">
        <w:rPr>
          <w:rFonts w:ascii="Times New Roman" w:hAnsi="Times New Roman" w:cs="Times New Roman"/>
          <w:sz w:val="28"/>
          <w:szCs w:val="28"/>
        </w:rPr>
        <w:t xml:space="preserve">ctualmente  la promoción y protección de los derechos humanos de las mujeres implica superar aquellas diferencias de las sufragistas, ya que </w:t>
      </w:r>
      <w:r w:rsidR="00E358DE">
        <w:rPr>
          <w:rFonts w:ascii="Times New Roman" w:hAnsi="Times New Roman" w:cs="Times New Roman"/>
          <w:sz w:val="28"/>
          <w:szCs w:val="28"/>
        </w:rPr>
        <w:t>“</w:t>
      </w:r>
      <w:r w:rsidR="007B6150" w:rsidRPr="00856726">
        <w:rPr>
          <w:rFonts w:ascii="Times New Roman" w:hAnsi="Times New Roman" w:cs="Times New Roman"/>
          <w:i/>
          <w:sz w:val="28"/>
          <w:szCs w:val="28"/>
        </w:rPr>
        <w:t>en este momento la lucha de las mujeres es por la no violencia de género, ya no tanto por la igualdad</w:t>
      </w:r>
      <w:r w:rsidR="00E358DE">
        <w:rPr>
          <w:rFonts w:ascii="Times New Roman" w:hAnsi="Times New Roman" w:cs="Times New Roman"/>
          <w:i/>
          <w:sz w:val="28"/>
          <w:szCs w:val="28"/>
        </w:rPr>
        <w:t>”</w:t>
      </w:r>
      <w:r w:rsidR="00225EB8">
        <w:rPr>
          <w:rFonts w:ascii="Times New Roman" w:hAnsi="Times New Roman" w:cs="Times New Roman"/>
          <w:sz w:val="28"/>
          <w:szCs w:val="28"/>
        </w:rPr>
        <w:t xml:space="preserve">.  </w:t>
      </w:r>
    </w:p>
    <w:p w:rsidR="00225EB8" w:rsidRDefault="003A3F03" w:rsidP="00225E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Sostuvo que  l</w:t>
      </w:r>
      <w:r w:rsidR="00225EB8">
        <w:rPr>
          <w:rFonts w:ascii="Times New Roman" w:hAnsi="Times New Roman" w:cs="Times New Roman"/>
          <w:sz w:val="28"/>
          <w:szCs w:val="28"/>
        </w:rPr>
        <w:t>o que motiva esta nu</w:t>
      </w:r>
      <w:r w:rsidR="00A64F31">
        <w:rPr>
          <w:rFonts w:ascii="Times New Roman" w:hAnsi="Times New Roman" w:cs="Times New Roman"/>
          <w:sz w:val="28"/>
          <w:szCs w:val="28"/>
        </w:rPr>
        <w:t>eva lucha fundamentalmente se  llevó</w:t>
      </w:r>
      <w:r w:rsidR="00225EB8">
        <w:rPr>
          <w:rFonts w:ascii="Times New Roman" w:hAnsi="Times New Roman" w:cs="Times New Roman"/>
          <w:sz w:val="28"/>
          <w:szCs w:val="28"/>
        </w:rPr>
        <w:t xml:space="preserve"> a través de los órganos de la Comisión de Derechos Humanos y la Corte Interamericana de Derechos Humanos.</w:t>
      </w:r>
    </w:p>
    <w:p w:rsidR="00225EB8" w:rsidRPr="003A3F03" w:rsidRDefault="003A3F03" w:rsidP="00225EB8">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w:t>
      </w:r>
      <w:r w:rsidR="00225EB8" w:rsidRPr="003A3F03">
        <w:rPr>
          <w:rFonts w:ascii="Times New Roman" w:hAnsi="Times New Roman" w:cs="Times New Roman"/>
          <w:i/>
          <w:sz w:val="28"/>
          <w:szCs w:val="28"/>
        </w:rPr>
        <w:t>La violencia contra la mujer constituye una violación de Derechos Humanos y de las libertades todas fundamentales que limitan total o parcialmente a la mujer  el reconocimiento, goce y ejercicio de tales derechos y libertades</w:t>
      </w:r>
      <w:r>
        <w:rPr>
          <w:rFonts w:ascii="Times New Roman" w:hAnsi="Times New Roman" w:cs="Times New Roman"/>
          <w:i/>
          <w:sz w:val="28"/>
          <w:szCs w:val="28"/>
        </w:rPr>
        <w:t>”</w:t>
      </w:r>
      <w:r w:rsidR="00225EB8" w:rsidRPr="003A3F03">
        <w:rPr>
          <w:rFonts w:ascii="Times New Roman" w:hAnsi="Times New Roman" w:cs="Times New Roman"/>
          <w:i/>
          <w:sz w:val="28"/>
          <w:szCs w:val="28"/>
        </w:rPr>
        <w:t xml:space="preserve">. </w:t>
      </w:r>
    </w:p>
    <w:p w:rsidR="00225EB8" w:rsidRDefault="00A64F31" w:rsidP="002E582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Afirmó</w:t>
      </w:r>
      <w:r w:rsidR="00856726">
        <w:rPr>
          <w:rFonts w:ascii="Times New Roman" w:hAnsi="Times New Roman" w:cs="Times New Roman"/>
          <w:sz w:val="28"/>
          <w:szCs w:val="28"/>
        </w:rPr>
        <w:t xml:space="preserve"> que “t</w:t>
      </w:r>
      <w:r w:rsidR="00225EB8">
        <w:rPr>
          <w:rFonts w:ascii="Times New Roman" w:hAnsi="Times New Roman" w:cs="Times New Roman"/>
          <w:sz w:val="28"/>
          <w:szCs w:val="28"/>
        </w:rPr>
        <w:t>enemos una enorme cantidad de instrumen</w:t>
      </w:r>
      <w:r w:rsidR="002E582E">
        <w:rPr>
          <w:rFonts w:ascii="Times New Roman" w:hAnsi="Times New Roman" w:cs="Times New Roman"/>
          <w:sz w:val="28"/>
          <w:szCs w:val="28"/>
        </w:rPr>
        <w:t>tos del Sistema Interamericano, e</w:t>
      </w:r>
      <w:r w:rsidR="00225EB8">
        <w:rPr>
          <w:rFonts w:ascii="Times New Roman" w:hAnsi="Times New Roman" w:cs="Times New Roman"/>
          <w:sz w:val="28"/>
          <w:szCs w:val="28"/>
        </w:rPr>
        <w:t>s una lista muy amplia</w:t>
      </w:r>
      <w:r w:rsidR="002E582E">
        <w:rPr>
          <w:rFonts w:ascii="Times New Roman" w:hAnsi="Times New Roman" w:cs="Times New Roman"/>
          <w:sz w:val="28"/>
          <w:szCs w:val="28"/>
        </w:rPr>
        <w:t xml:space="preserve"> de instrumentos </w:t>
      </w:r>
      <w:r w:rsidR="00225EB8">
        <w:rPr>
          <w:rFonts w:ascii="Times New Roman" w:hAnsi="Times New Roman" w:cs="Times New Roman"/>
          <w:sz w:val="28"/>
          <w:szCs w:val="28"/>
        </w:rPr>
        <w:t xml:space="preserve"> que constituye</w:t>
      </w:r>
      <w:r w:rsidR="002E582E">
        <w:rPr>
          <w:rFonts w:ascii="Times New Roman" w:hAnsi="Times New Roman" w:cs="Times New Roman"/>
          <w:sz w:val="28"/>
          <w:szCs w:val="28"/>
        </w:rPr>
        <w:t xml:space="preserve"> </w:t>
      </w:r>
      <w:r w:rsidR="00225EB8">
        <w:rPr>
          <w:rFonts w:ascii="Times New Roman" w:hAnsi="Times New Roman" w:cs="Times New Roman"/>
          <w:sz w:val="28"/>
          <w:szCs w:val="28"/>
        </w:rPr>
        <w:t xml:space="preserve">el sistema americano </w:t>
      </w:r>
      <w:r w:rsidR="002E582E">
        <w:rPr>
          <w:rFonts w:ascii="Times New Roman" w:hAnsi="Times New Roman" w:cs="Times New Roman"/>
          <w:sz w:val="28"/>
          <w:szCs w:val="28"/>
        </w:rPr>
        <w:t xml:space="preserve">para la </w:t>
      </w:r>
      <w:r w:rsidR="00225EB8">
        <w:rPr>
          <w:rFonts w:ascii="Times New Roman" w:hAnsi="Times New Roman" w:cs="Times New Roman"/>
          <w:sz w:val="28"/>
          <w:szCs w:val="28"/>
        </w:rPr>
        <w:t xml:space="preserve"> defensa de DDHH</w:t>
      </w:r>
      <w:r w:rsidR="00856726">
        <w:rPr>
          <w:rFonts w:ascii="Times New Roman" w:hAnsi="Times New Roman" w:cs="Times New Roman"/>
          <w:sz w:val="28"/>
          <w:szCs w:val="28"/>
        </w:rPr>
        <w:t>”</w:t>
      </w:r>
      <w:r w:rsidR="00127A92">
        <w:rPr>
          <w:rFonts w:ascii="Times New Roman" w:hAnsi="Times New Roman" w:cs="Times New Roman"/>
          <w:sz w:val="28"/>
          <w:szCs w:val="28"/>
        </w:rPr>
        <w:t>.</w:t>
      </w:r>
    </w:p>
    <w:p w:rsidR="003A3F03" w:rsidRDefault="00225EB8" w:rsidP="003A3F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Las modalidades de violencia </w:t>
      </w:r>
      <w:r w:rsidR="00A64F31">
        <w:rPr>
          <w:rFonts w:ascii="Times New Roman" w:hAnsi="Times New Roman" w:cs="Times New Roman"/>
          <w:sz w:val="28"/>
          <w:szCs w:val="28"/>
        </w:rPr>
        <w:t xml:space="preserve">existen </w:t>
      </w:r>
      <w:r>
        <w:rPr>
          <w:rFonts w:ascii="Times New Roman" w:hAnsi="Times New Roman" w:cs="Times New Roman"/>
          <w:sz w:val="28"/>
          <w:szCs w:val="28"/>
        </w:rPr>
        <w:t xml:space="preserve">tanto en el ámbito familiar, laboral </w:t>
      </w:r>
      <w:r w:rsidR="002E582E">
        <w:rPr>
          <w:rFonts w:ascii="Times New Roman" w:hAnsi="Times New Roman" w:cs="Times New Roman"/>
          <w:sz w:val="28"/>
          <w:szCs w:val="28"/>
        </w:rPr>
        <w:t xml:space="preserve">y docente, en la comunidad, violencia institucional </w:t>
      </w:r>
      <w:r w:rsidR="00127A92">
        <w:rPr>
          <w:rFonts w:ascii="Times New Roman" w:hAnsi="Times New Roman" w:cs="Times New Roman"/>
          <w:sz w:val="28"/>
          <w:szCs w:val="28"/>
        </w:rPr>
        <w:t xml:space="preserve">y violencia </w:t>
      </w:r>
      <w:proofErr w:type="spellStart"/>
      <w:r w:rsidR="00127A92">
        <w:rPr>
          <w:rFonts w:ascii="Times New Roman" w:hAnsi="Times New Roman" w:cs="Times New Roman"/>
          <w:sz w:val="28"/>
          <w:szCs w:val="28"/>
        </w:rPr>
        <w:t>feminicida</w:t>
      </w:r>
      <w:proofErr w:type="spellEnd"/>
      <w:r w:rsidR="00856726">
        <w:rPr>
          <w:rFonts w:ascii="Times New Roman" w:hAnsi="Times New Roman" w:cs="Times New Roman"/>
          <w:sz w:val="28"/>
          <w:szCs w:val="28"/>
        </w:rPr>
        <w:t xml:space="preserve">, </w:t>
      </w:r>
      <w:r>
        <w:rPr>
          <w:rFonts w:ascii="Times New Roman" w:hAnsi="Times New Roman" w:cs="Times New Roman"/>
          <w:sz w:val="28"/>
          <w:szCs w:val="28"/>
        </w:rPr>
        <w:t xml:space="preserve">violencia física, psicológica, </w:t>
      </w:r>
      <w:r w:rsidR="00856726">
        <w:rPr>
          <w:rFonts w:ascii="Times New Roman" w:hAnsi="Times New Roman" w:cs="Times New Roman"/>
          <w:sz w:val="28"/>
          <w:szCs w:val="28"/>
        </w:rPr>
        <w:t xml:space="preserve">patrimonial, económica, sexual y otras  que lesionan o  </w:t>
      </w:r>
      <w:r>
        <w:rPr>
          <w:rFonts w:ascii="Times New Roman" w:hAnsi="Times New Roman" w:cs="Times New Roman"/>
          <w:sz w:val="28"/>
          <w:szCs w:val="28"/>
        </w:rPr>
        <w:t xml:space="preserve">que son susceptibles de dañar la integridad, </w:t>
      </w:r>
      <w:r w:rsidR="00856726">
        <w:rPr>
          <w:rFonts w:ascii="Times New Roman" w:hAnsi="Times New Roman" w:cs="Times New Roman"/>
          <w:sz w:val="28"/>
          <w:szCs w:val="28"/>
        </w:rPr>
        <w:t xml:space="preserve">dignidad </w:t>
      </w:r>
      <w:r w:rsidR="003A3F03">
        <w:rPr>
          <w:rFonts w:ascii="Times New Roman" w:hAnsi="Times New Roman" w:cs="Times New Roman"/>
          <w:sz w:val="28"/>
          <w:szCs w:val="28"/>
        </w:rPr>
        <w:t>o libertad de las mujeres.</w:t>
      </w:r>
    </w:p>
    <w:p w:rsidR="008C3E09" w:rsidRPr="00856726" w:rsidRDefault="00A64F31" w:rsidP="008567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Y que b</w:t>
      </w:r>
      <w:r w:rsidR="00856726">
        <w:rPr>
          <w:rFonts w:ascii="Times New Roman" w:hAnsi="Times New Roman" w:cs="Times New Roman"/>
          <w:sz w:val="28"/>
          <w:szCs w:val="28"/>
        </w:rPr>
        <w:t>asta</w:t>
      </w:r>
      <w:r>
        <w:rPr>
          <w:rFonts w:ascii="Times New Roman" w:hAnsi="Times New Roman" w:cs="Times New Roman"/>
          <w:sz w:val="28"/>
          <w:szCs w:val="28"/>
        </w:rPr>
        <w:t xml:space="preserve"> con </w:t>
      </w:r>
      <w:r w:rsidR="00856726">
        <w:rPr>
          <w:rFonts w:ascii="Times New Roman" w:hAnsi="Times New Roman" w:cs="Times New Roman"/>
          <w:sz w:val="28"/>
          <w:szCs w:val="28"/>
        </w:rPr>
        <w:t xml:space="preserve"> mir</w:t>
      </w:r>
      <w:r>
        <w:rPr>
          <w:rFonts w:ascii="Times New Roman" w:hAnsi="Times New Roman" w:cs="Times New Roman"/>
          <w:sz w:val="28"/>
          <w:szCs w:val="28"/>
        </w:rPr>
        <w:t>ar las graves violaciones de derechos humanos de la m</w:t>
      </w:r>
      <w:r w:rsidR="00856726">
        <w:rPr>
          <w:rFonts w:ascii="Times New Roman" w:hAnsi="Times New Roman" w:cs="Times New Roman"/>
          <w:sz w:val="28"/>
          <w:szCs w:val="28"/>
        </w:rPr>
        <w:t xml:space="preserve">ujer y  </w:t>
      </w:r>
      <w:r w:rsidR="003A3F03">
        <w:rPr>
          <w:rFonts w:ascii="Times New Roman" w:hAnsi="Times New Roman" w:cs="Times New Roman"/>
          <w:sz w:val="28"/>
          <w:szCs w:val="28"/>
        </w:rPr>
        <w:t>p</w:t>
      </w:r>
      <w:r w:rsidR="00225EB8">
        <w:rPr>
          <w:rFonts w:ascii="Times New Roman" w:hAnsi="Times New Roman" w:cs="Times New Roman"/>
          <w:sz w:val="28"/>
          <w:szCs w:val="28"/>
        </w:rPr>
        <w:t xml:space="preserve">or citar un ejemplo </w:t>
      </w:r>
      <w:r w:rsidR="00856726">
        <w:rPr>
          <w:rFonts w:ascii="Times New Roman" w:hAnsi="Times New Roman" w:cs="Times New Roman"/>
          <w:sz w:val="28"/>
          <w:szCs w:val="28"/>
        </w:rPr>
        <w:t xml:space="preserve">se refirió </w:t>
      </w:r>
      <w:r w:rsidR="003A3F03">
        <w:rPr>
          <w:rFonts w:ascii="Times New Roman" w:hAnsi="Times New Roman" w:cs="Times New Roman"/>
          <w:sz w:val="28"/>
          <w:szCs w:val="28"/>
        </w:rPr>
        <w:t>al caso “</w:t>
      </w:r>
      <w:r w:rsidR="003A3F03" w:rsidRPr="003A3F03">
        <w:rPr>
          <w:rFonts w:ascii="Times New Roman" w:eastAsia="Times New Roman" w:hAnsi="Times New Roman" w:cs="Times New Roman"/>
          <w:color w:val="000000"/>
          <w:sz w:val="28"/>
          <w:szCs w:val="28"/>
          <w:lang w:val="es-ES" w:eastAsia="es-AR"/>
        </w:rPr>
        <w:t>MARÍA MAMÉRITA MESTANZA CHÁVEZ</w:t>
      </w:r>
      <w:r w:rsidR="003A3F03">
        <w:rPr>
          <w:rFonts w:ascii="Times New Roman" w:eastAsia="Times New Roman" w:hAnsi="Times New Roman" w:cs="Times New Roman"/>
          <w:color w:val="000000"/>
          <w:sz w:val="28"/>
          <w:szCs w:val="28"/>
          <w:lang w:eastAsia="es-AR"/>
        </w:rPr>
        <w:t xml:space="preserve"> vs. </w:t>
      </w:r>
      <w:r w:rsidR="003A3F03" w:rsidRPr="003A3F03">
        <w:rPr>
          <w:rFonts w:ascii="Times New Roman" w:eastAsia="Times New Roman" w:hAnsi="Times New Roman" w:cs="Times New Roman"/>
          <w:color w:val="000000"/>
          <w:sz w:val="28"/>
          <w:szCs w:val="28"/>
          <w:lang w:eastAsia="es-AR"/>
        </w:rPr>
        <w:t>PERÚ</w:t>
      </w:r>
      <w:r w:rsidR="003A3F03">
        <w:rPr>
          <w:rFonts w:ascii="Times New Roman" w:eastAsia="Times New Roman" w:hAnsi="Times New Roman" w:cs="Times New Roman"/>
          <w:color w:val="000000"/>
          <w:sz w:val="28"/>
          <w:szCs w:val="28"/>
          <w:lang w:eastAsia="es-AR"/>
        </w:rPr>
        <w:t>”</w:t>
      </w:r>
      <w:r w:rsidR="0067134F">
        <w:rPr>
          <w:rFonts w:ascii="Times New Roman" w:eastAsia="Times New Roman" w:hAnsi="Times New Roman" w:cs="Times New Roman"/>
          <w:color w:val="000000"/>
          <w:sz w:val="28"/>
          <w:szCs w:val="28"/>
          <w:lang w:eastAsia="es-AR"/>
        </w:rPr>
        <w:t>. Caso de esterilización forzada.</w:t>
      </w:r>
    </w:p>
    <w:p w:rsidR="002E582E" w:rsidRPr="003D7D16" w:rsidRDefault="00A64F31" w:rsidP="002E582E">
      <w:pPr>
        <w:spacing w:after="0" w:line="240" w:lineRule="auto"/>
        <w:ind w:firstLine="851"/>
        <w:jc w:val="both"/>
        <w:rPr>
          <w:rFonts w:ascii="Times New Roman" w:eastAsia="Times New Roman" w:hAnsi="Times New Roman" w:cs="Times New Roman"/>
          <w:color w:val="000000" w:themeColor="text1"/>
          <w:sz w:val="28"/>
          <w:szCs w:val="28"/>
          <w:lang w:eastAsia="es-AR"/>
        </w:rPr>
      </w:pPr>
      <w:r w:rsidRPr="003D7D16">
        <w:rPr>
          <w:rFonts w:ascii="Times New Roman" w:eastAsia="Times New Roman" w:hAnsi="Times New Roman" w:cs="Times New Roman"/>
          <w:color w:val="000000" w:themeColor="text1"/>
          <w:sz w:val="28"/>
          <w:szCs w:val="28"/>
          <w:lang w:eastAsia="es-AR"/>
        </w:rPr>
        <w:t>Citó el caso de l</w:t>
      </w:r>
      <w:r w:rsidR="008C3E09" w:rsidRPr="003D7D16">
        <w:rPr>
          <w:rFonts w:ascii="Times New Roman" w:eastAsia="Times New Roman" w:hAnsi="Times New Roman" w:cs="Times New Roman"/>
          <w:color w:val="000000" w:themeColor="text1"/>
          <w:sz w:val="28"/>
          <w:szCs w:val="28"/>
          <w:lang w:eastAsia="es-AR"/>
        </w:rPr>
        <w:t>a Sra. Mestanza, </w:t>
      </w:r>
      <w:hyperlink r:id="rId6" w:history="1">
        <w:r w:rsidR="008C3E09" w:rsidRPr="003D7D16">
          <w:rPr>
            <w:rFonts w:ascii="Times New Roman" w:eastAsia="Times New Roman" w:hAnsi="Times New Roman" w:cs="Times New Roman"/>
            <w:color w:val="000000" w:themeColor="text1"/>
            <w:sz w:val="28"/>
            <w:szCs w:val="28"/>
            <w:lang w:eastAsia="es-AR"/>
          </w:rPr>
          <w:t>mujer</w:t>
        </w:r>
      </w:hyperlink>
      <w:r w:rsidR="008C3E09" w:rsidRPr="003D7D16">
        <w:rPr>
          <w:rFonts w:ascii="Times New Roman" w:eastAsia="Times New Roman" w:hAnsi="Times New Roman" w:cs="Times New Roman"/>
          <w:color w:val="000000" w:themeColor="text1"/>
          <w:sz w:val="28"/>
          <w:szCs w:val="28"/>
          <w:lang w:eastAsia="es-AR"/>
        </w:rPr>
        <w:t> campesina de unos 33 años de edad y madre de 7 hijos, fue acosada desde 1996 por parte del </w:t>
      </w:r>
      <w:hyperlink r:id="rId7" w:history="1">
        <w:r w:rsidR="008C3E09" w:rsidRPr="003D7D16">
          <w:rPr>
            <w:rFonts w:ascii="Times New Roman" w:eastAsia="Times New Roman" w:hAnsi="Times New Roman" w:cs="Times New Roman"/>
            <w:color w:val="000000" w:themeColor="text1"/>
            <w:sz w:val="28"/>
            <w:szCs w:val="28"/>
            <w:lang w:eastAsia="es-AR"/>
          </w:rPr>
          <w:t>personal</w:t>
        </w:r>
      </w:hyperlink>
      <w:r w:rsidR="008C3E09" w:rsidRPr="003D7D16">
        <w:rPr>
          <w:rFonts w:ascii="Times New Roman" w:eastAsia="Times New Roman" w:hAnsi="Times New Roman" w:cs="Times New Roman"/>
          <w:color w:val="000000" w:themeColor="text1"/>
          <w:sz w:val="28"/>
          <w:szCs w:val="28"/>
          <w:lang w:eastAsia="es-AR"/>
        </w:rPr>
        <w:t> del Centro de </w:t>
      </w:r>
      <w:hyperlink r:id="rId8" w:history="1">
        <w:r w:rsidR="008C3E09" w:rsidRPr="003D7D16">
          <w:rPr>
            <w:rFonts w:ascii="Times New Roman" w:eastAsia="Times New Roman" w:hAnsi="Times New Roman" w:cs="Times New Roman"/>
            <w:color w:val="000000" w:themeColor="text1"/>
            <w:sz w:val="28"/>
            <w:szCs w:val="28"/>
            <w:lang w:eastAsia="es-AR"/>
          </w:rPr>
          <w:t>Salud</w:t>
        </w:r>
      </w:hyperlink>
      <w:r w:rsidR="008C3E09" w:rsidRPr="003D7D16">
        <w:rPr>
          <w:rFonts w:ascii="Times New Roman" w:eastAsia="Times New Roman" w:hAnsi="Times New Roman" w:cs="Times New Roman"/>
          <w:color w:val="000000" w:themeColor="text1"/>
          <w:sz w:val="28"/>
          <w:szCs w:val="28"/>
          <w:lang w:eastAsia="es-AR"/>
        </w:rPr>
        <w:t> del Distrito de La Encañada (</w:t>
      </w:r>
      <w:hyperlink r:id="rId9" w:history="1">
        <w:r w:rsidR="008C3E09" w:rsidRPr="003D7D16">
          <w:rPr>
            <w:rFonts w:ascii="Times New Roman" w:eastAsia="Times New Roman" w:hAnsi="Times New Roman" w:cs="Times New Roman"/>
            <w:color w:val="000000" w:themeColor="text1"/>
            <w:sz w:val="28"/>
            <w:szCs w:val="28"/>
            <w:lang w:eastAsia="es-AR"/>
          </w:rPr>
          <w:t>sistema</w:t>
        </w:r>
      </w:hyperlink>
      <w:r w:rsidR="008C3E09" w:rsidRPr="003D7D16">
        <w:rPr>
          <w:rFonts w:ascii="Times New Roman" w:eastAsia="Times New Roman" w:hAnsi="Times New Roman" w:cs="Times New Roman"/>
          <w:color w:val="000000" w:themeColor="text1"/>
          <w:sz w:val="28"/>
          <w:szCs w:val="28"/>
          <w:lang w:eastAsia="es-AR"/>
        </w:rPr>
        <w:t> público de salud), para que se somet</w:t>
      </w:r>
      <w:r w:rsidR="005A237D" w:rsidRPr="003D7D16">
        <w:rPr>
          <w:rFonts w:ascii="Times New Roman" w:eastAsia="Times New Roman" w:hAnsi="Times New Roman" w:cs="Times New Roman"/>
          <w:color w:val="000000" w:themeColor="text1"/>
          <w:sz w:val="28"/>
          <w:szCs w:val="28"/>
          <w:lang w:eastAsia="es-AR"/>
        </w:rPr>
        <w:t>iera a una ligadura de trompas. Durante estos encuentros, los profesionales de salud la intimidaban, diciéndole que si no se operaba, ella o su compañero podrían ser enviados a prisión.</w:t>
      </w:r>
    </w:p>
    <w:p w:rsidR="005A237D" w:rsidRPr="002E582E" w:rsidRDefault="005A237D" w:rsidP="002E582E">
      <w:pPr>
        <w:spacing w:after="0" w:line="240" w:lineRule="auto"/>
        <w:ind w:firstLine="851"/>
        <w:jc w:val="both"/>
        <w:rPr>
          <w:rFonts w:ascii="Times New Roman" w:eastAsia="Times New Roman" w:hAnsi="Times New Roman" w:cs="Times New Roman"/>
          <w:color w:val="000000"/>
          <w:sz w:val="28"/>
          <w:szCs w:val="28"/>
          <w:lang w:eastAsia="es-AR"/>
        </w:rPr>
      </w:pPr>
      <w:r w:rsidRPr="003D7D16">
        <w:rPr>
          <w:rFonts w:ascii="Times New Roman" w:eastAsia="Times New Roman" w:hAnsi="Times New Roman" w:cs="Times New Roman"/>
          <w:color w:val="000000" w:themeColor="text1"/>
          <w:sz w:val="28"/>
          <w:szCs w:val="28"/>
          <w:lang w:eastAsia="es-AR"/>
        </w:rPr>
        <w:t>Luego de recibir más de 10 visitas intimidatorias,</w:t>
      </w:r>
      <w:r w:rsidR="00375394">
        <w:rPr>
          <w:rFonts w:ascii="Times New Roman" w:eastAsia="Times New Roman" w:hAnsi="Times New Roman" w:cs="Times New Roman"/>
          <w:color w:val="000000" w:themeColor="text1"/>
          <w:sz w:val="28"/>
          <w:szCs w:val="28"/>
          <w:lang w:eastAsia="es-AR"/>
        </w:rPr>
        <w:t xml:space="preserve"> dio</w:t>
      </w:r>
      <w:r w:rsidR="008C3E09" w:rsidRPr="003D7D16">
        <w:rPr>
          <w:rFonts w:ascii="Times New Roman" w:eastAsia="Times New Roman" w:hAnsi="Times New Roman" w:cs="Times New Roman"/>
          <w:color w:val="000000" w:themeColor="text1"/>
          <w:sz w:val="28"/>
          <w:szCs w:val="28"/>
          <w:lang w:eastAsia="es-AR"/>
        </w:rPr>
        <w:t xml:space="preserve"> su consentimiento para la ligadura de trompas que tuvo lugar el </w:t>
      </w:r>
      <w:r w:rsidR="00E27F21">
        <w:rPr>
          <w:rFonts w:ascii="Times New Roman" w:eastAsia="Times New Roman" w:hAnsi="Times New Roman" w:cs="Times New Roman"/>
          <w:color w:val="000000" w:themeColor="text1"/>
          <w:sz w:val="28"/>
          <w:szCs w:val="28"/>
          <w:lang w:eastAsia="es-AR"/>
        </w:rPr>
        <w:t>27 de marzo de 1998, sin haberle</w:t>
      </w:r>
      <w:r w:rsidR="008C3E09" w:rsidRPr="003D7D16">
        <w:rPr>
          <w:rFonts w:ascii="Times New Roman" w:eastAsia="Times New Roman" w:hAnsi="Times New Roman" w:cs="Times New Roman"/>
          <w:color w:val="000000" w:themeColor="text1"/>
          <w:sz w:val="28"/>
          <w:szCs w:val="28"/>
          <w:lang w:eastAsia="es-AR"/>
        </w:rPr>
        <w:t xml:space="preserve"> efectuado </w:t>
      </w:r>
      <w:r w:rsidRPr="003D7D16">
        <w:rPr>
          <w:rFonts w:ascii="Times New Roman" w:eastAsia="Times New Roman" w:hAnsi="Times New Roman" w:cs="Times New Roman"/>
          <w:color w:val="000000" w:themeColor="text1"/>
          <w:sz w:val="28"/>
          <w:szCs w:val="28"/>
          <w:lang w:eastAsia="es-AR"/>
        </w:rPr>
        <w:t xml:space="preserve">examen médico, ni tampoco fue informada sobre las consecuencias y los riegos del procedimiento. </w:t>
      </w:r>
      <w:r w:rsidR="002E582E" w:rsidRPr="003D7D16">
        <w:rPr>
          <w:rFonts w:ascii="Times New Roman" w:eastAsia="Times New Roman" w:hAnsi="Times New Roman" w:cs="Times New Roman"/>
          <w:color w:val="000000" w:themeColor="text1"/>
          <w:sz w:val="28"/>
          <w:szCs w:val="28"/>
          <w:lang w:eastAsia="es-AR"/>
        </w:rPr>
        <w:t>A la violencia</w:t>
      </w:r>
      <w:r w:rsidR="008C3E09" w:rsidRPr="003D7D16">
        <w:rPr>
          <w:rFonts w:ascii="Times New Roman" w:eastAsia="Times New Roman" w:hAnsi="Times New Roman" w:cs="Times New Roman"/>
          <w:color w:val="000000" w:themeColor="text1"/>
          <w:sz w:val="28"/>
          <w:szCs w:val="28"/>
          <w:lang w:eastAsia="es-AR"/>
        </w:rPr>
        <w:t xml:space="preserve"> para que se sometiera a la cirugía se sumó la falta de cuidado con su salud, </w:t>
      </w:r>
      <w:r w:rsidR="002E582E" w:rsidRPr="003D7D16">
        <w:rPr>
          <w:rFonts w:ascii="Times New Roman" w:eastAsia="Times New Roman" w:hAnsi="Times New Roman" w:cs="Times New Roman"/>
          <w:color w:val="000000" w:themeColor="text1"/>
          <w:sz w:val="28"/>
          <w:szCs w:val="28"/>
          <w:lang w:eastAsia="es-AR"/>
        </w:rPr>
        <w:t>l</w:t>
      </w:r>
      <w:r w:rsidR="008C3E09" w:rsidRPr="003D7D16">
        <w:rPr>
          <w:rFonts w:ascii="Times New Roman" w:eastAsia="Times New Roman" w:hAnsi="Times New Roman" w:cs="Times New Roman"/>
          <w:color w:val="000000" w:themeColor="text1"/>
          <w:sz w:val="28"/>
          <w:szCs w:val="28"/>
          <w:lang w:eastAsia="es-AR"/>
        </w:rPr>
        <w:t xml:space="preserve">a Sra. Mestanza fue dada de alta al día siguiente, </w:t>
      </w:r>
      <w:r w:rsidRPr="003D7D16">
        <w:rPr>
          <w:rFonts w:ascii="Times New Roman" w:eastAsia="Times New Roman" w:hAnsi="Times New Roman" w:cs="Times New Roman"/>
          <w:color w:val="000000" w:themeColor="text1"/>
          <w:sz w:val="28"/>
          <w:szCs w:val="28"/>
          <w:lang w:eastAsia="es-AR"/>
        </w:rPr>
        <w:t>aun</w:t>
      </w:r>
      <w:r w:rsidR="008C3E09" w:rsidRPr="003D7D16">
        <w:rPr>
          <w:rFonts w:ascii="Times New Roman" w:eastAsia="Times New Roman" w:hAnsi="Times New Roman" w:cs="Times New Roman"/>
          <w:color w:val="000000" w:themeColor="text1"/>
          <w:sz w:val="28"/>
          <w:szCs w:val="28"/>
          <w:lang w:eastAsia="es-AR"/>
        </w:rPr>
        <w:t xml:space="preserve"> cuando presentaba serias anomalías. Los días siguientes su esposo informó varias veces al personal del </w:t>
      </w:r>
      <w:r w:rsidR="008C3E09" w:rsidRPr="003D7D16">
        <w:rPr>
          <w:rFonts w:ascii="Times New Roman" w:eastAsia="Times New Roman" w:hAnsi="Times New Roman" w:cs="Times New Roman"/>
          <w:color w:val="000000" w:themeColor="text1"/>
          <w:sz w:val="28"/>
          <w:szCs w:val="28"/>
          <w:lang w:eastAsia="es-AR"/>
        </w:rPr>
        <w:lastRenderedPageBreak/>
        <w:t>Centro de Salud que la Sra. Mestanza empeoraba, y el personal respondió que estos eran los efectos de la anestesia.</w:t>
      </w:r>
      <w:r w:rsidRPr="003D7D16">
        <w:rPr>
          <w:rFonts w:ascii="Times New Roman" w:eastAsia="Times New Roman" w:hAnsi="Times New Roman" w:cs="Times New Roman"/>
          <w:color w:val="000000" w:themeColor="text1"/>
          <w:sz w:val="28"/>
          <w:szCs w:val="28"/>
          <w:lang w:eastAsia="es-AR"/>
        </w:rPr>
        <w:t xml:space="preserve">  </w:t>
      </w:r>
      <w:r w:rsidR="008C3E09" w:rsidRPr="003D7D16">
        <w:rPr>
          <w:rFonts w:ascii="Times New Roman" w:eastAsia="Times New Roman" w:hAnsi="Times New Roman" w:cs="Times New Roman"/>
          <w:color w:val="000000" w:themeColor="text1"/>
          <w:sz w:val="28"/>
          <w:szCs w:val="28"/>
          <w:lang w:eastAsia="es-AR"/>
        </w:rPr>
        <w:t xml:space="preserve">La Sra. Mestanza falleció en su casa </w:t>
      </w:r>
      <w:r w:rsidR="008C3E09" w:rsidRPr="008C3E09">
        <w:rPr>
          <w:rFonts w:ascii="Times New Roman" w:eastAsia="Times New Roman" w:hAnsi="Times New Roman" w:cs="Times New Roman"/>
          <w:color w:val="000000"/>
          <w:sz w:val="28"/>
          <w:szCs w:val="28"/>
          <w:lang w:eastAsia="es-AR"/>
        </w:rPr>
        <w:t xml:space="preserve">el 5 de abril de </w:t>
      </w:r>
      <w:r w:rsidR="008C3E09" w:rsidRPr="008C3E09">
        <w:rPr>
          <w:rFonts w:ascii="Times New Roman" w:eastAsia="Times New Roman" w:hAnsi="Times New Roman" w:cs="Times New Roman"/>
          <w:sz w:val="28"/>
          <w:szCs w:val="28"/>
          <w:lang w:eastAsia="es-AR"/>
        </w:rPr>
        <w:t>1998 siendo indicada una "sepsis" como causa directa de su </w:t>
      </w:r>
      <w:hyperlink r:id="rId10" w:history="1">
        <w:r w:rsidR="008C3E09" w:rsidRPr="008C3E09">
          <w:rPr>
            <w:rFonts w:ascii="Times New Roman" w:eastAsia="Times New Roman" w:hAnsi="Times New Roman" w:cs="Times New Roman"/>
            <w:sz w:val="28"/>
            <w:szCs w:val="28"/>
            <w:lang w:eastAsia="es-AR"/>
          </w:rPr>
          <w:t>muerte</w:t>
        </w:r>
      </w:hyperlink>
      <w:r w:rsidR="008C3E09" w:rsidRPr="008C3E09">
        <w:rPr>
          <w:rFonts w:ascii="Times New Roman" w:eastAsia="Times New Roman" w:hAnsi="Times New Roman" w:cs="Times New Roman"/>
          <w:sz w:val="28"/>
          <w:szCs w:val="28"/>
          <w:lang w:eastAsia="es-AR"/>
        </w:rPr>
        <w:t>.</w:t>
      </w:r>
      <w:r w:rsidRPr="005A237D">
        <w:rPr>
          <w:rFonts w:ascii="Times New Roman" w:eastAsia="Times New Roman" w:hAnsi="Times New Roman" w:cs="Times New Roman"/>
          <w:sz w:val="28"/>
          <w:szCs w:val="28"/>
          <w:lang w:eastAsia="es-AR"/>
        </w:rPr>
        <w:t xml:space="preserve">  </w:t>
      </w:r>
    </w:p>
    <w:p w:rsidR="00567481" w:rsidRDefault="005A237D" w:rsidP="005A237D">
      <w:pPr>
        <w:spacing w:after="0" w:line="240" w:lineRule="auto"/>
        <w:ind w:firstLine="851"/>
        <w:jc w:val="both"/>
        <w:rPr>
          <w:rFonts w:ascii="Times New Roman" w:eastAsia="Times New Roman" w:hAnsi="Times New Roman" w:cs="Times New Roman"/>
          <w:sz w:val="28"/>
          <w:szCs w:val="28"/>
          <w:lang w:eastAsia="es-AR"/>
        </w:rPr>
      </w:pPr>
      <w:r w:rsidRPr="005A237D">
        <w:rPr>
          <w:rFonts w:ascii="Times New Roman" w:eastAsia="Times New Roman" w:hAnsi="Times New Roman" w:cs="Times New Roman"/>
          <w:sz w:val="28"/>
          <w:szCs w:val="28"/>
          <w:lang w:eastAsia="es-AR"/>
        </w:rPr>
        <w:t>E</w:t>
      </w:r>
      <w:r>
        <w:rPr>
          <w:rFonts w:ascii="Times New Roman" w:eastAsia="Times New Roman" w:hAnsi="Times New Roman" w:cs="Times New Roman"/>
          <w:sz w:val="28"/>
          <w:szCs w:val="28"/>
          <w:lang w:eastAsia="es-AR"/>
        </w:rPr>
        <w:t>l caso fue presentado ante la Comisión Interamericana de Derechos Humanos,</w:t>
      </w:r>
      <w:r w:rsidR="00567481">
        <w:rPr>
          <w:rFonts w:ascii="Times New Roman" w:eastAsia="Times New Roman" w:hAnsi="Times New Roman" w:cs="Times New Roman"/>
          <w:sz w:val="28"/>
          <w:szCs w:val="28"/>
          <w:lang w:eastAsia="es-AR"/>
        </w:rPr>
        <w:t xml:space="preserve"> y durante el período de audiencias de la Comisión en marzo de 2001, se llegó a un </w:t>
      </w:r>
      <w:r w:rsidR="003D51FB">
        <w:rPr>
          <w:rFonts w:ascii="Times New Roman" w:eastAsia="Times New Roman" w:hAnsi="Times New Roman" w:cs="Times New Roman"/>
          <w:sz w:val="28"/>
          <w:szCs w:val="28"/>
          <w:lang w:eastAsia="es-AR"/>
        </w:rPr>
        <w:t>“</w:t>
      </w:r>
      <w:r w:rsidR="00E27F21">
        <w:rPr>
          <w:rFonts w:ascii="Times New Roman" w:eastAsia="Times New Roman" w:hAnsi="Times New Roman" w:cs="Times New Roman"/>
          <w:sz w:val="28"/>
          <w:szCs w:val="28"/>
          <w:lang w:eastAsia="es-AR"/>
        </w:rPr>
        <w:t>Acuerdo de solución a</w:t>
      </w:r>
      <w:r w:rsidR="00567481">
        <w:rPr>
          <w:rFonts w:ascii="Times New Roman" w:eastAsia="Times New Roman" w:hAnsi="Times New Roman" w:cs="Times New Roman"/>
          <w:sz w:val="28"/>
          <w:szCs w:val="28"/>
          <w:lang w:eastAsia="es-AR"/>
        </w:rPr>
        <w:t>mistosa</w:t>
      </w:r>
      <w:r w:rsidR="003D51FB">
        <w:rPr>
          <w:rFonts w:ascii="Times New Roman" w:eastAsia="Times New Roman" w:hAnsi="Times New Roman" w:cs="Times New Roman"/>
          <w:sz w:val="28"/>
          <w:szCs w:val="28"/>
          <w:lang w:eastAsia="es-AR"/>
        </w:rPr>
        <w:t>”</w:t>
      </w:r>
      <w:r w:rsidR="00567481">
        <w:rPr>
          <w:rFonts w:ascii="Times New Roman" w:eastAsia="Times New Roman" w:hAnsi="Times New Roman" w:cs="Times New Roman"/>
          <w:sz w:val="28"/>
          <w:szCs w:val="28"/>
          <w:lang w:eastAsia="es-AR"/>
        </w:rPr>
        <w:t xml:space="preserve"> entre las organizaciones peticionarias y el Estado que fue firmado dos años más tarde. Sin embargo, varios de los compromisos del acuerdo quedaron pendientes, en particular una investigación exhaustiva de los hechos, y la  aplicación de sanciones penales y administrativas contra los responsables. Esto llevo a la CIDH emitiera una denuncia en el año 2010.</w:t>
      </w:r>
    </w:p>
    <w:p w:rsidR="003D51FB" w:rsidRDefault="00E27F21" w:rsidP="005A237D">
      <w:pPr>
        <w:spacing w:after="0"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Afirmó que e</w:t>
      </w:r>
      <w:r w:rsidR="00567481">
        <w:rPr>
          <w:rFonts w:ascii="Times New Roman" w:eastAsia="Times New Roman" w:hAnsi="Times New Roman" w:cs="Times New Roman"/>
          <w:sz w:val="28"/>
          <w:szCs w:val="28"/>
          <w:lang w:eastAsia="es-AR"/>
        </w:rPr>
        <w:t xml:space="preserve">ste caso </w:t>
      </w:r>
      <w:r w:rsidR="003D51FB">
        <w:rPr>
          <w:rFonts w:ascii="Times New Roman" w:eastAsia="Times New Roman" w:hAnsi="Times New Roman" w:cs="Times New Roman"/>
          <w:sz w:val="28"/>
          <w:szCs w:val="28"/>
          <w:lang w:eastAsia="es-AR"/>
        </w:rPr>
        <w:t xml:space="preserve">emblemático </w:t>
      </w:r>
      <w:r w:rsidR="00567481">
        <w:rPr>
          <w:rFonts w:ascii="Times New Roman" w:eastAsia="Times New Roman" w:hAnsi="Times New Roman" w:cs="Times New Roman"/>
          <w:sz w:val="28"/>
          <w:szCs w:val="28"/>
          <w:lang w:eastAsia="es-AR"/>
        </w:rPr>
        <w:t xml:space="preserve">representa la situación de miles de mujeres, la mayoría de ellas campesinas indígenas de comunidades pobres, que fueron víctimas de las políticas públicas de esterilización forzada que se implementaron durante el régimen de Fujimori, entre los años 1996 y 2000. </w:t>
      </w:r>
    </w:p>
    <w:p w:rsidR="003D51FB" w:rsidRDefault="003D51FB" w:rsidP="005A237D">
      <w:pPr>
        <w:spacing w:after="0"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Dicho</w:t>
      </w:r>
      <w:r w:rsidR="00567481">
        <w:rPr>
          <w:rFonts w:ascii="Times New Roman" w:eastAsia="Times New Roman" w:hAnsi="Times New Roman" w:cs="Times New Roman"/>
          <w:sz w:val="28"/>
          <w:szCs w:val="28"/>
          <w:lang w:eastAsia="es-AR"/>
        </w:rPr>
        <w:t xml:space="preserve"> programa focalizó su aplicación a mujeres en edad fértil, en situaciones de pobreza y pertenecient</w:t>
      </w:r>
      <w:r>
        <w:rPr>
          <w:rFonts w:ascii="Times New Roman" w:eastAsia="Times New Roman" w:hAnsi="Times New Roman" w:cs="Times New Roman"/>
          <w:sz w:val="28"/>
          <w:szCs w:val="28"/>
          <w:lang w:eastAsia="es-AR"/>
        </w:rPr>
        <w:t>es a zonas rurales y</w:t>
      </w:r>
      <w:r w:rsidR="00567481">
        <w:rPr>
          <w:rFonts w:ascii="Times New Roman" w:eastAsia="Times New Roman" w:hAnsi="Times New Roman" w:cs="Times New Roman"/>
          <w:sz w:val="28"/>
          <w:szCs w:val="28"/>
          <w:lang w:eastAsia="es-AR"/>
        </w:rPr>
        <w:t xml:space="preserve"> estuvo a cargo del propio gobierno</w:t>
      </w:r>
      <w:r>
        <w:rPr>
          <w:rFonts w:ascii="Times New Roman" w:eastAsia="Times New Roman" w:hAnsi="Times New Roman" w:cs="Times New Roman"/>
          <w:sz w:val="28"/>
          <w:szCs w:val="28"/>
          <w:lang w:eastAsia="es-AR"/>
        </w:rPr>
        <w:t xml:space="preserve">, </w:t>
      </w:r>
      <w:r w:rsidR="00567481">
        <w:rPr>
          <w:rFonts w:ascii="Times New Roman" w:eastAsia="Times New Roman" w:hAnsi="Times New Roman" w:cs="Times New Roman"/>
          <w:sz w:val="28"/>
          <w:szCs w:val="28"/>
          <w:lang w:eastAsia="es-AR"/>
        </w:rPr>
        <w:t xml:space="preserve"> no se sabe el número exacto de víctimas, pero se calcula que </w:t>
      </w:r>
      <w:r>
        <w:rPr>
          <w:rFonts w:ascii="Times New Roman" w:eastAsia="Times New Roman" w:hAnsi="Times New Roman" w:cs="Times New Roman"/>
          <w:sz w:val="28"/>
          <w:szCs w:val="28"/>
          <w:lang w:eastAsia="es-AR"/>
        </w:rPr>
        <w:t xml:space="preserve">afecto a </w:t>
      </w:r>
      <w:r w:rsidR="00567481">
        <w:rPr>
          <w:rFonts w:ascii="Times New Roman" w:eastAsia="Times New Roman" w:hAnsi="Times New Roman" w:cs="Times New Roman"/>
          <w:sz w:val="28"/>
          <w:szCs w:val="28"/>
          <w:lang w:eastAsia="es-AR"/>
        </w:rPr>
        <w:t>más de 300.000 mujeres</w:t>
      </w:r>
      <w:r>
        <w:rPr>
          <w:rFonts w:ascii="Times New Roman" w:eastAsia="Times New Roman" w:hAnsi="Times New Roman" w:cs="Times New Roman"/>
          <w:sz w:val="28"/>
          <w:szCs w:val="28"/>
          <w:lang w:eastAsia="es-AR"/>
        </w:rPr>
        <w:t>.</w:t>
      </w:r>
    </w:p>
    <w:p w:rsidR="003D51FB" w:rsidRDefault="003D51FB" w:rsidP="005A237D">
      <w:pPr>
        <w:spacing w:after="0"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xml:space="preserve">Recientemente </w:t>
      </w:r>
      <w:r w:rsidR="007737DC">
        <w:rPr>
          <w:rFonts w:ascii="Times New Roman" w:eastAsia="Times New Roman" w:hAnsi="Times New Roman" w:cs="Times New Roman"/>
          <w:sz w:val="28"/>
          <w:szCs w:val="28"/>
          <w:lang w:eastAsia="es-AR"/>
        </w:rPr>
        <w:t xml:space="preserve">la comunidad internacional </w:t>
      </w:r>
      <w:r>
        <w:rPr>
          <w:rFonts w:ascii="Times New Roman" w:eastAsia="Times New Roman" w:hAnsi="Times New Roman" w:cs="Times New Roman"/>
          <w:sz w:val="28"/>
          <w:szCs w:val="28"/>
          <w:lang w:eastAsia="es-AR"/>
        </w:rPr>
        <w:t xml:space="preserve"> rechazó la resolución que negara el acceso a justicia a miles de víctimas de esterilizaciones forzadas en poblaciones vulnerables</w:t>
      </w:r>
      <w:r w:rsidR="007737DC">
        <w:rPr>
          <w:rFonts w:ascii="Times New Roman" w:eastAsia="Times New Roman" w:hAnsi="Times New Roman" w:cs="Times New Roman"/>
          <w:sz w:val="28"/>
          <w:szCs w:val="28"/>
          <w:lang w:eastAsia="es-AR"/>
        </w:rPr>
        <w:t xml:space="preserve"> y </w:t>
      </w:r>
      <w:r>
        <w:rPr>
          <w:rFonts w:ascii="Times New Roman" w:eastAsia="Times New Roman" w:hAnsi="Times New Roman" w:cs="Times New Roman"/>
          <w:sz w:val="28"/>
          <w:szCs w:val="28"/>
          <w:lang w:eastAsia="es-AR"/>
        </w:rPr>
        <w:t xml:space="preserve"> exhorto al Estado de Perú el cumplimiento de sus obligaciones internacionales en materia de justicia y reparación.</w:t>
      </w:r>
    </w:p>
    <w:p w:rsidR="00567481" w:rsidRDefault="00567481" w:rsidP="005A237D">
      <w:pPr>
        <w:spacing w:after="0"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xml:space="preserve">  </w:t>
      </w:r>
    </w:p>
    <w:p w:rsidR="005A237D" w:rsidRPr="00E27F21" w:rsidRDefault="005A237D" w:rsidP="00E27F21">
      <w:pPr>
        <w:spacing w:after="0" w:line="240" w:lineRule="auto"/>
        <w:ind w:firstLine="851"/>
        <w:jc w:val="both"/>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xml:space="preserve"> </w:t>
      </w:r>
      <w:r w:rsidR="007737DC">
        <w:rPr>
          <w:rFonts w:ascii="Times New Roman" w:eastAsia="Times New Roman" w:hAnsi="Times New Roman" w:cs="Times New Roman"/>
          <w:sz w:val="28"/>
          <w:szCs w:val="28"/>
          <w:lang w:eastAsia="es-AR"/>
        </w:rPr>
        <w:t>Con la exposición de la Dra. Teresita Rendón Huerta Barrera</w:t>
      </w:r>
      <w:r w:rsidR="00E358DE">
        <w:rPr>
          <w:rFonts w:ascii="Times New Roman" w:eastAsia="Times New Roman" w:hAnsi="Times New Roman" w:cs="Times New Roman"/>
          <w:sz w:val="28"/>
          <w:szCs w:val="28"/>
          <w:lang w:eastAsia="es-AR"/>
        </w:rPr>
        <w:t>, concluyó</w:t>
      </w:r>
      <w:r w:rsidR="002E582E">
        <w:rPr>
          <w:rFonts w:ascii="Times New Roman" w:eastAsia="Times New Roman" w:hAnsi="Times New Roman" w:cs="Times New Roman"/>
          <w:sz w:val="28"/>
          <w:szCs w:val="28"/>
          <w:lang w:eastAsia="es-AR"/>
        </w:rPr>
        <w:t xml:space="preserve"> el segundo panel </w:t>
      </w:r>
      <w:r w:rsidR="00E27F21">
        <w:rPr>
          <w:rFonts w:ascii="Times New Roman" w:eastAsia="Times New Roman" w:hAnsi="Times New Roman" w:cs="Times New Roman"/>
          <w:sz w:val="28"/>
          <w:szCs w:val="28"/>
          <w:lang w:eastAsia="es-AR"/>
        </w:rPr>
        <w:t>sobre el</w:t>
      </w:r>
      <w:r w:rsidR="00571D07">
        <w:rPr>
          <w:rFonts w:ascii="Times New Roman" w:eastAsia="Times New Roman" w:hAnsi="Times New Roman" w:cs="Times New Roman"/>
          <w:sz w:val="28"/>
          <w:szCs w:val="28"/>
          <w:lang w:eastAsia="es-AR"/>
        </w:rPr>
        <w:t xml:space="preserve"> estado actual de los</w:t>
      </w:r>
      <w:r w:rsidR="00E27F21">
        <w:rPr>
          <w:rFonts w:ascii="Times New Roman" w:eastAsia="Times New Roman" w:hAnsi="Times New Roman" w:cs="Times New Roman"/>
          <w:sz w:val="28"/>
          <w:szCs w:val="28"/>
          <w:lang w:eastAsia="es-AR"/>
        </w:rPr>
        <w:t xml:space="preserve"> </w:t>
      </w:r>
      <w:r w:rsidR="00571D07">
        <w:rPr>
          <w:rFonts w:ascii="Times New Roman" w:eastAsia="Times New Roman" w:hAnsi="Times New Roman" w:cs="Times New Roman"/>
          <w:sz w:val="28"/>
          <w:szCs w:val="28"/>
          <w:lang w:eastAsia="es-AR"/>
        </w:rPr>
        <w:t>Derechos Humanos de f</w:t>
      </w:r>
      <w:r w:rsidR="002E582E">
        <w:rPr>
          <w:rFonts w:ascii="Times New Roman" w:eastAsia="Times New Roman" w:hAnsi="Times New Roman" w:cs="Times New Roman"/>
          <w:sz w:val="28"/>
          <w:szCs w:val="28"/>
          <w:lang w:eastAsia="es-AR"/>
        </w:rPr>
        <w:t>ami</w:t>
      </w:r>
      <w:r w:rsidR="00571D07">
        <w:rPr>
          <w:rFonts w:ascii="Times New Roman" w:eastAsia="Times New Roman" w:hAnsi="Times New Roman" w:cs="Times New Roman"/>
          <w:sz w:val="28"/>
          <w:szCs w:val="28"/>
          <w:lang w:eastAsia="es-AR"/>
        </w:rPr>
        <w:t>lia, g</w:t>
      </w:r>
      <w:r w:rsidR="002E582E">
        <w:rPr>
          <w:rFonts w:ascii="Times New Roman" w:eastAsia="Times New Roman" w:hAnsi="Times New Roman" w:cs="Times New Roman"/>
          <w:sz w:val="28"/>
          <w:szCs w:val="28"/>
          <w:lang w:eastAsia="es-AR"/>
        </w:rPr>
        <w:t xml:space="preserve">énero y de </w:t>
      </w:r>
      <w:r w:rsidR="00571D07">
        <w:rPr>
          <w:rFonts w:ascii="Times New Roman" w:eastAsia="Times New Roman" w:hAnsi="Times New Roman" w:cs="Times New Roman"/>
          <w:sz w:val="28"/>
          <w:szCs w:val="28"/>
          <w:lang w:eastAsia="es-AR"/>
        </w:rPr>
        <w:t>m</w:t>
      </w:r>
      <w:r w:rsidR="002E582E">
        <w:rPr>
          <w:rFonts w:ascii="Times New Roman" w:eastAsia="Times New Roman" w:hAnsi="Times New Roman" w:cs="Times New Roman"/>
          <w:sz w:val="28"/>
          <w:szCs w:val="28"/>
          <w:lang w:eastAsia="es-AR"/>
        </w:rPr>
        <w:t>i</w:t>
      </w:r>
      <w:r w:rsidR="00571D07">
        <w:rPr>
          <w:rFonts w:ascii="Times New Roman" w:eastAsia="Times New Roman" w:hAnsi="Times New Roman" w:cs="Times New Roman"/>
          <w:sz w:val="28"/>
          <w:szCs w:val="28"/>
          <w:lang w:eastAsia="es-AR"/>
        </w:rPr>
        <w:t>noridad.</w:t>
      </w:r>
    </w:p>
    <w:p w:rsidR="005A237D" w:rsidRP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E75B85" w:rsidP="005A237D">
      <w:pPr>
        <w:spacing w:after="0" w:line="240" w:lineRule="auto"/>
        <w:jc w:val="both"/>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 xml:space="preserve">                                                                                 Silvia Marisa Ocampo</w:t>
      </w: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5A237D" w:rsidRDefault="005A237D" w:rsidP="005A237D">
      <w:pPr>
        <w:spacing w:after="0" w:line="240" w:lineRule="auto"/>
        <w:jc w:val="both"/>
        <w:rPr>
          <w:rFonts w:ascii="Times New Roman" w:eastAsia="Times New Roman" w:hAnsi="Times New Roman" w:cs="Times New Roman"/>
          <w:color w:val="000000"/>
          <w:sz w:val="28"/>
          <w:szCs w:val="28"/>
          <w:lang w:eastAsia="es-AR"/>
        </w:rPr>
      </w:pPr>
    </w:p>
    <w:p w:rsidR="00080360" w:rsidRPr="00A64B1E" w:rsidRDefault="00080360" w:rsidP="007B6150">
      <w:pPr>
        <w:spacing w:after="0" w:line="240" w:lineRule="auto"/>
        <w:ind w:firstLine="851"/>
        <w:jc w:val="both"/>
        <w:rPr>
          <w:rFonts w:ascii="Times New Roman" w:hAnsi="Times New Roman" w:cs="Times New Roman"/>
          <w:sz w:val="28"/>
          <w:szCs w:val="28"/>
        </w:rPr>
      </w:pPr>
    </w:p>
    <w:sectPr w:rsidR="00080360" w:rsidRPr="00A64B1E" w:rsidSect="00BC5901">
      <w:pgSz w:w="11907" w:h="16839"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EDB"/>
    <w:multiLevelType w:val="hybridMultilevel"/>
    <w:tmpl w:val="FC94777E"/>
    <w:lvl w:ilvl="0" w:tplc="B46040C4">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47"/>
    <w:rsid w:val="00022D82"/>
    <w:rsid w:val="00080360"/>
    <w:rsid w:val="000F556A"/>
    <w:rsid w:val="00127A92"/>
    <w:rsid w:val="001B68B1"/>
    <w:rsid w:val="001D3B17"/>
    <w:rsid w:val="001E284B"/>
    <w:rsid w:val="002117C8"/>
    <w:rsid w:val="00225EB8"/>
    <w:rsid w:val="002E582E"/>
    <w:rsid w:val="003611B7"/>
    <w:rsid w:val="00375394"/>
    <w:rsid w:val="00392F51"/>
    <w:rsid w:val="003A3F03"/>
    <w:rsid w:val="003A760F"/>
    <w:rsid w:val="003D51FB"/>
    <w:rsid w:val="003D7D16"/>
    <w:rsid w:val="00406854"/>
    <w:rsid w:val="00432FF4"/>
    <w:rsid w:val="00504147"/>
    <w:rsid w:val="00507981"/>
    <w:rsid w:val="00567481"/>
    <w:rsid w:val="00571D07"/>
    <w:rsid w:val="005A237D"/>
    <w:rsid w:val="00630E59"/>
    <w:rsid w:val="0067134F"/>
    <w:rsid w:val="00701DDA"/>
    <w:rsid w:val="007737DC"/>
    <w:rsid w:val="007B6150"/>
    <w:rsid w:val="00856726"/>
    <w:rsid w:val="008C3E09"/>
    <w:rsid w:val="00921E3E"/>
    <w:rsid w:val="009745A2"/>
    <w:rsid w:val="00992FB0"/>
    <w:rsid w:val="00A35BC5"/>
    <w:rsid w:val="00A64B1E"/>
    <w:rsid w:val="00A64F31"/>
    <w:rsid w:val="00AA3CD6"/>
    <w:rsid w:val="00AE5678"/>
    <w:rsid w:val="00B001B4"/>
    <w:rsid w:val="00B760DE"/>
    <w:rsid w:val="00BB4250"/>
    <w:rsid w:val="00BC5901"/>
    <w:rsid w:val="00C653F2"/>
    <w:rsid w:val="00CA0848"/>
    <w:rsid w:val="00D5109E"/>
    <w:rsid w:val="00DB2D15"/>
    <w:rsid w:val="00E27F21"/>
    <w:rsid w:val="00E358DE"/>
    <w:rsid w:val="00E75B85"/>
    <w:rsid w:val="00EC279A"/>
    <w:rsid w:val="00ED61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4B1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B2D15"/>
    <w:pPr>
      <w:ind w:left="720"/>
      <w:contextualSpacing/>
    </w:pPr>
  </w:style>
  <w:style w:type="paragraph" w:styleId="NormalWeb">
    <w:name w:val="Normal (Web)"/>
    <w:basedOn w:val="Normal"/>
    <w:uiPriority w:val="99"/>
    <w:semiHidden/>
    <w:unhideWhenUsed/>
    <w:rsid w:val="008C3E0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358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4B1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B2D15"/>
    <w:pPr>
      <w:ind w:left="720"/>
      <w:contextualSpacing/>
    </w:pPr>
  </w:style>
  <w:style w:type="paragraph" w:styleId="NormalWeb">
    <w:name w:val="Normal (Web)"/>
    <w:basedOn w:val="Normal"/>
    <w:uiPriority w:val="99"/>
    <w:semiHidden/>
    <w:unhideWhenUsed/>
    <w:rsid w:val="008C3E0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358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022">
      <w:bodyDiv w:val="1"/>
      <w:marLeft w:val="0"/>
      <w:marRight w:val="0"/>
      <w:marTop w:val="0"/>
      <w:marBottom w:val="0"/>
      <w:divBdr>
        <w:top w:val="none" w:sz="0" w:space="0" w:color="auto"/>
        <w:left w:val="none" w:sz="0" w:space="0" w:color="auto"/>
        <w:bottom w:val="none" w:sz="0" w:space="0" w:color="auto"/>
        <w:right w:val="none" w:sz="0" w:space="0" w:color="auto"/>
      </w:divBdr>
    </w:div>
    <w:div w:id="960649452">
      <w:bodyDiv w:val="1"/>
      <w:marLeft w:val="0"/>
      <w:marRight w:val="0"/>
      <w:marTop w:val="0"/>
      <w:marBottom w:val="0"/>
      <w:divBdr>
        <w:top w:val="none" w:sz="0" w:space="0" w:color="auto"/>
        <w:left w:val="none" w:sz="0" w:space="0" w:color="auto"/>
        <w:bottom w:val="none" w:sz="0" w:space="0" w:color="auto"/>
        <w:right w:val="none" w:sz="0" w:space="0" w:color="auto"/>
      </w:divBdr>
    </w:div>
    <w:div w:id="1057970645">
      <w:bodyDiv w:val="1"/>
      <w:marLeft w:val="0"/>
      <w:marRight w:val="0"/>
      <w:marTop w:val="0"/>
      <w:marBottom w:val="0"/>
      <w:divBdr>
        <w:top w:val="none" w:sz="0" w:space="0" w:color="auto"/>
        <w:left w:val="none" w:sz="0" w:space="0" w:color="auto"/>
        <w:bottom w:val="none" w:sz="0" w:space="0" w:color="auto"/>
        <w:right w:val="none" w:sz="0" w:space="0" w:color="auto"/>
      </w:divBdr>
    </w:div>
    <w:div w:id="1470131394">
      <w:bodyDiv w:val="1"/>
      <w:marLeft w:val="0"/>
      <w:marRight w:val="0"/>
      <w:marTop w:val="0"/>
      <w:marBottom w:val="0"/>
      <w:divBdr>
        <w:top w:val="none" w:sz="0" w:space="0" w:color="auto"/>
        <w:left w:val="none" w:sz="0" w:space="0" w:color="auto"/>
        <w:bottom w:val="none" w:sz="0" w:space="0" w:color="auto"/>
        <w:right w:val="none" w:sz="0" w:space="0" w:color="auto"/>
      </w:divBdr>
      <w:divsChild>
        <w:div w:id="1667171322">
          <w:marLeft w:val="0"/>
          <w:marRight w:val="0"/>
          <w:marTop w:val="0"/>
          <w:marBottom w:val="375"/>
          <w:divBdr>
            <w:top w:val="none" w:sz="0" w:space="0" w:color="auto"/>
            <w:left w:val="none" w:sz="0" w:space="0" w:color="auto"/>
            <w:bottom w:val="single" w:sz="6" w:space="11" w:color="B3B3B3"/>
            <w:right w:val="none" w:sz="0" w:space="0" w:color="auto"/>
          </w:divBdr>
          <w:divsChild>
            <w:div w:id="59597873">
              <w:marLeft w:val="0"/>
              <w:marRight w:val="0"/>
              <w:marTop w:val="0"/>
              <w:marBottom w:val="0"/>
              <w:divBdr>
                <w:top w:val="none" w:sz="0" w:space="0" w:color="auto"/>
                <w:left w:val="none" w:sz="0" w:space="0" w:color="auto"/>
                <w:bottom w:val="none" w:sz="0" w:space="0" w:color="auto"/>
                <w:right w:val="none" w:sz="0" w:space="0" w:color="auto"/>
              </w:divBdr>
            </w:div>
            <w:div w:id="1468890046">
              <w:marLeft w:val="0"/>
              <w:marRight w:val="0"/>
              <w:marTop w:val="150"/>
              <w:marBottom w:val="0"/>
              <w:divBdr>
                <w:top w:val="none" w:sz="0" w:space="0" w:color="auto"/>
                <w:left w:val="none" w:sz="0" w:space="0" w:color="auto"/>
                <w:bottom w:val="none" w:sz="0" w:space="0" w:color="auto"/>
                <w:right w:val="none" w:sz="0" w:space="0" w:color="auto"/>
              </w:divBdr>
            </w:div>
          </w:divsChild>
        </w:div>
        <w:div w:id="641085328">
          <w:marLeft w:val="0"/>
          <w:marRight w:val="0"/>
          <w:marTop w:val="0"/>
          <w:marBottom w:val="375"/>
          <w:divBdr>
            <w:top w:val="none" w:sz="0" w:space="0" w:color="auto"/>
            <w:left w:val="none" w:sz="0" w:space="0" w:color="auto"/>
            <w:bottom w:val="none" w:sz="0" w:space="0" w:color="auto"/>
            <w:right w:val="none" w:sz="0" w:space="0" w:color="auto"/>
          </w:divBdr>
        </w:div>
        <w:div w:id="1294095578">
          <w:marLeft w:val="0"/>
          <w:marRight w:val="0"/>
          <w:marTop w:val="0"/>
          <w:marBottom w:val="450"/>
          <w:divBdr>
            <w:top w:val="none" w:sz="0" w:space="0" w:color="auto"/>
            <w:left w:val="none" w:sz="0" w:space="0" w:color="auto"/>
            <w:bottom w:val="none" w:sz="0" w:space="0" w:color="auto"/>
            <w:right w:val="none" w:sz="0" w:space="0" w:color="auto"/>
          </w:divBdr>
        </w:div>
      </w:divsChild>
    </w:div>
    <w:div w:id="14838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Salud/index.shtml" TargetMode="External"/><Relationship Id="rId3" Type="http://schemas.microsoft.com/office/2007/relationships/stylesWithEffects" Target="stylesWithEffects.xml"/><Relationship Id="rId7" Type="http://schemas.openxmlformats.org/officeDocument/2006/relationships/hyperlink" Target="http://www.monografias.com/trabajos11/fuper/fup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1/lamujer/lamujer.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ografias.com/trabajos15/tanatologia/tanatologia.shtml" TargetMode="External"/><Relationship Id="rId4" Type="http://schemas.openxmlformats.org/officeDocument/2006/relationships/settings" Target="settings.xml"/><Relationship Id="rId9" Type="http://schemas.openxmlformats.org/officeDocument/2006/relationships/hyperlink" Target="http://www.monografias.com/trabajos11/teosis/teosi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1449</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socampo</dc:creator>
  <cp:lastModifiedBy>socampo</cp:lastModifiedBy>
  <cp:revision>43</cp:revision>
  <cp:lastPrinted>2017-09-06T15:55:00Z</cp:lastPrinted>
  <dcterms:created xsi:type="dcterms:W3CDTF">2017-09-05T14:37:00Z</dcterms:created>
  <dcterms:modified xsi:type="dcterms:W3CDTF">2017-09-06T18:22:00Z</dcterms:modified>
</cp:coreProperties>
</file>