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6" w:rsidRPr="00972D06" w:rsidRDefault="00972D06" w:rsidP="00972D06">
      <w:pPr>
        <w:spacing w:before="24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7F0D0D"/>
          <w:spacing w:val="-15"/>
          <w:sz w:val="28"/>
          <w:szCs w:val="28"/>
          <w:lang w:eastAsia="es-AR"/>
        </w:rPr>
      </w:pPr>
      <w:r w:rsidRPr="00972D06">
        <w:rPr>
          <w:rFonts w:ascii="Verdana" w:eastAsia="Times New Roman" w:hAnsi="Verdana" w:cs="Times New Roman"/>
          <w:b/>
          <w:bCs/>
          <w:caps/>
          <w:color w:val="7F0D0D"/>
          <w:spacing w:val="-15"/>
          <w:sz w:val="28"/>
          <w:szCs w:val="28"/>
          <w:lang w:eastAsia="es-AR"/>
        </w:rPr>
        <w:t>DECLARACION UNIVERSAL DE LOS DERECHOS HUMANOS.</w:t>
      </w:r>
    </w:p>
    <w:p w:rsidR="00972D06" w:rsidRPr="00972D06" w:rsidRDefault="00972D06" w:rsidP="00972D06">
      <w:pPr>
        <w:spacing w:before="240"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7F0D0D"/>
          <w:spacing w:val="-15"/>
          <w:sz w:val="21"/>
          <w:szCs w:val="21"/>
          <w:lang w:eastAsia="es-AR"/>
        </w:rPr>
      </w:pPr>
      <w:r w:rsidRPr="00972D06">
        <w:rPr>
          <w:rFonts w:ascii="Verdana" w:eastAsia="Times New Roman" w:hAnsi="Verdana" w:cs="Times New Roman"/>
          <w:b/>
          <w:bCs/>
          <w:caps/>
          <w:color w:val="7F0D0D"/>
          <w:spacing w:val="-15"/>
          <w:sz w:val="21"/>
          <w:szCs w:val="21"/>
          <w:lang w:eastAsia="es-AR"/>
        </w:rPr>
        <w:t>PREÁMBULO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que la libertad, la justicia y la paz en el mundo tienen por base el reconocimiento de la dignidad intrínseca y de los derechos iguales e inalienables de todos los miembros de la familia humana;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también esencial promover el desarrollo de relaciones amistosas entre las naciones;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ab/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Considerando que una concepción común de estos derechos y libertades es de la mayor importancia para el pleno cumplimiento de dicho compromiso;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AR"/>
        </w:rPr>
        <w:tab/>
      </w:r>
      <w:bookmarkStart w:id="0" w:name="_GoBack"/>
      <w:bookmarkEnd w:id="0"/>
      <w:r w:rsidRPr="00972D0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AR"/>
        </w:rPr>
        <w:t>LA ASAMBLEA GENERAL proclama la presente DECLARACIÓN UNIVERSAL DE DERECHOS HUMANOS</w:t>
      </w: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 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 w:rsidR="00972D06" w:rsidRPr="00972D06" w:rsidRDefault="00972D06" w:rsidP="00972D06">
      <w:pPr>
        <w:spacing w:after="24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 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" w:name="a1"/>
      <w:bookmarkEnd w:id="1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1.</w:t>
      </w:r>
    </w:p>
    <w:p w:rsidR="00972D06" w:rsidRPr="00972D06" w:rsidRDefault="00972D06" w:rsidP="00972D06">
      <w:pPr>
        <w:numPr>
          <w:ilvl w:val="0"/>
          <w:numId w:val="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Todos los seres humanos nacen libres e iguales en dignidad y derechos y, dotados como están de razón y conciencia, deben comportarse fraternalmente los unos con los otros.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" w:name="a2"/>
      <w:bookmarkEnd w:id="2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lastRenderedPageBreak/>
        <w:t>Artículo 2.</w:t>
      </w:r>
    </w:p>
    <w:p w:rsidR="00972D06" w:rsidRPr="00972D06" w:rsidRDefault="00972D06" w:rsidP="00972D06">
      <w:pPr>
        <w:numPr>
          <w:ilvl w:val="0"/>
          <w:numId w:val="2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972D06" w:rsidRPr="00972D06" w:rsidRDefault="00972D06" w:rsidP="00972D06">
      <w:pPr>
        <w:numPr>
          <w:ilvl w:val="0"/>
          <w:numId w:val="2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autónomo o sometido</w:t>
      </w:r>
      <w:proofErr w:type="gramEnd"/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 xml:space="preserve"> a cualquier otra limitación de soberanía.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3" w:name="a3"/>
      <w:bookmarkEnd w:id="3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3.</w:t>
      </w:r>
    </w:p>
    <w:p w:rsidR="00972D06" w:rsidRPr="00972D06" w:rsidRDefault="00972D06" w:rsidP="00972D06">
      <w:pPr>
        <w:numPr>
          <w:ilvl w:val="0"/>
          <w:numId w:val="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Todo individuo tiene derecho a la vida, a la libertad y a la seguridad de su persona.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4" w:name="a4"/>
      <w:bookmarkEnd w:id="4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4.</w:t>
      </w:r>
    </w:p>
    <w:p w:rsidR="00972D06" w:rsidRPr="00972D06" w:rsidRDefault="00972D06" w:rsidP="00972D06">
      <w:pPr>
        <w:numPr>
          <w:ilvl w:val="0"/>
          <w:numId w:val="4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Nadie estará sometido a esclavitud ni a servidumbre, la esclavitud y la trata de esclavos están prohibidas en todas sus formas.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5" w:name="a5"/>
      <w:bookmarkEnd w:id="5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5.</w:t>
      </w:r>
    </w:p>
    <w:p w:rsidR="00972D06" w:rsidRPr="00972D06" w:rsidRDefault="00972D06" w:rsidP="00972D06">
      <w:pPr>
        <w:numPr>
          <w:ilvl w:val="0"/>
          <w:numId w:val="5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Nadie será sometido a torturas ni a penas o tratos crueles, inhumanos o degradantes.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6" w:name="a6"/>
      <w:bookmarkEnd w:id="6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6.</w:t>
      </w:r>
    </w:p>
    <w:p w:rsidR="00972D06" w:rsidRPr="00972D06" w:rsidRDefault="00972D06" w:rsidP="00972D06">
      <w:pPr>
        <w:numPr>
          <w:ilvl w:val="0"/>
          <w:numId w:val="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Todo ser humano tiene derecho, en todas partes, al reconocimiento de su personalidad jurídica.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7" w:name="a7"/>
      <w:bookmarkEnd w:id="7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7.</w:t>
      </w:r>
    </w:p>
    <w:p w:rsidR="00972D06" w:rsidRPr="00972D06" w:rsidRDefault="00972D06" w:rsidP="00972D06">
      <w:pPr>
        <w:numPr>
          <w:ilvl w:val="0"/>
          <w:numId w:val="7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8" w:name="a8"/>
      <w:bookmarkEnd w:id="8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lastRenderedPageBreak/>
        <w:t>Artículo 8.</w:t>
      </w:r>
    </w:p>
    <w:p w:rsidR="00972D06" w:rsidRPr="00972D06" w:rsidRDefault="00972D06" w:rsidP="00972D06">
      <w:pPr>
        <w:numPr>
          <w:ilvl w:val="0"/>
          <w:numId w:val="8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derecho a un recurso efectivo ante los tribunales nacionales competentes, que la ampare contra actos que violen sus derechos fundamentales reconocidos por la constitución o por la ley.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9" w:name="a9"/>
      <w:bookmarkEnd w:id="9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9.</w:t>
      </w:r>
    </w:p>
    <w:p w:rsidR="00972D06" w:rsidRPr="00972D06" w:rsidRDefault="00972D06" w:rsidP="00972D06">
      <w:pPr>
        <w:numPr>
          <w:ilvl w:val="0"/>
          <w:numId w:val="9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Nadie podrá ser arbitrariamente detenido, preso ni desterrado.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0" w:name="a10"/>
      <w:bookmarkEnd w:id="10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10.</w:t>
      </w:r>
    </w:p>
    <w:p w:rsidR="00972D06" w:rsidRPr="00972D06" w:rsidRDefault="00972D06" w:rsidP="00972D06">
      <w:pPr>
        <w:numPr>
          <w:ilvl w:val="0"/>
          <w:numId w:val="10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1" w:name="a11"/>
      <w:bookmarkEnd w:id="11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11.</w:t>
      </w:r>
    </w:p>
    <w:p w:rsidR="00972D06" w:rsidRPr="00972D06" w:rsidRDefault="00972D06" w:rsidP="00972D06">
      <w:pPr>
        <w:numPr>
          <w:ilvl w:val="0"/>
          <w:numId w:val="1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972D06" w:rsidRPr="00972D06" w:rsidRDefault="00972D06" w:rsidP="00972D06">
      <w:pPr>
        <w:numPr>
          <w:ilvl w:val="0"/>
          <w:numId w:val="1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Nadie será condenado por actos u omisiones que en el momento de cometerse no fueron delictivos según el Derecho nacional o internacional. Tampoco se impondrá pena más grave que la aplicable en el momento de la comisión del delito.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2" w:name="a12"/>
      <w:bookmarkEnd w:id="12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12.</w:t>
      </w:r>
    </w:p>
    <w:p w:rsidR="00972D06" w:rsidRPr="00972D06" w:rsidRDefault="00972D06" w:rsidP="00972D06">
      <w:pPr>
        <w:numPr>
          <w:ilvl w:val="0"/>
          <w:numId w:val="12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Nadie será objeto de injerencias arbitrarias en su vida privada, su familia, su domicilio o su correspondencia, ni de ataques a su honra o a su reputación. Toda persona tiene derecho a la protección de la ley contra tales injerencias o ataques.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3" w:name="a13"/>
      <w:bookmarkEnd w:id="13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13.</w:t>
      </w:r>
    </w:p>
    <w:p w:rsidR="00972D06" w:rsidRPr="00972D06" w:rsidRDefault="00972D06" w:rsidP="00972D06">
      <w:pPr>
        <w:numPr>
          <w:ilvl w:val="0"/>
          <w:numId w:val="1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lastRenderedPageBreak/>
        <w:t>1. Toda persona tiene derecho a circular libremente y a elegir su residencia en el territorio de un Estado.</w:t>
      </w:r>
    </w:p>
    <w:p w:rsidR="00972D06" w:rsidRPr="00972D06" w:rsidRDefault="00972D06" w:rsidP="00972D06">
      <w:pPr>
        <w:numPr>
          <w:ilvl w:val="0"/>
          <w:numId w:val="1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Toda persona tiene derecho a salir de cualquier país, incluso del propio, y a regresar a su país.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4" w:name="a14"/>
      <w:bookmarkEnd w:id="14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14.</w:t>
      </w:r>
    </w:p>
    <w:p w:rsidR="00972D06" w:rsidRPr="00972D06" w:rsidRDefault="00972D06" w:rsidP="00972D06">
      <w:pPr>
        <w:numPr>
          <w:ilvl w:val="0"/>
          <w:numId w:val="14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En caso de persecución, toda persona tiene derecho a buscar asilo, y a disfrutar de él, en cualquier país.</w:t>
      </w:r>
    </w:p>
    <w:p w:rsidR="00972D06" w:rsidRPr="00972D06" w:rsidRDefault="00972D06" w:rsidP="00972D06">
      <w:pPr>
        <w:numPr>
          <w:ilvl w:val="0"/>
          <w:numId w:val="14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Este derecho no podrá ser invocado contra una acción judicial realmente originada por delitos comunes o por actos opuestos a los propósitos y principios de las Naciones Unidas.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5" w:name="a15"/>
      <w:bookmarkEnd w:id="15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15.</w:t>
      </w:r>
    </w:p>
    <w:p w:rsidR="00972D06" w:rsidRPr="00972D06" w:rsidRDefault="00972D06" w:rsidP="00972D06">
      <w:pPr>
        <w:numPr>
          <w:ilvl w:val="0"/>
          <w:numId w:val="15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una nacionalidad.</w:t>
      </w:r>
    </w:p>
    <w:p w:rsidR="00972D06" w:rsidRPr="00972D06" w:rsidRDefault="00972D06" w:rsidP="00972D06">
      <w:pPr>
        <w:numPr>
          <w:ilvl w:val="0"/>
          <w:numId w:val="15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A nadie se privará arbitrariamente de su nacionalidad ni del derecho a cambiar de nacionalidad.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6" w:name="a16"/>
      <w:bookmarkEnd w:id="16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16.</w:t>
      </w:r>
    </w:p>
    <w:p w:rsidR="00972D06" w:rsidRPr="00972D06" w:rsidRDefault="00972D06" w:rsidP="00972D06">
      <w:pPr>
        <w:numPr>
          <w:ilvl w:val="0"/>
          <w:numId w:val="1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972D06" w:rsidRPr="00972D06" w:rsidRDefault="00972D06" w:rsidP="00972D06">
      <w:pPr>
        <w:numPr>
          <w:ilvl w:val="0"/>
          <w:numId w:val="1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Sólo mediante libre y pleno consentimiento de los futuros esposos podrá contraerse el matrimonio.</w:t>
      </w:r>
    </w:p>
    <w:p w:rsidR="00972D06" w:rsidRPr="00972D06" w:rsidRDefault="00972D06" w:rsidP="00972D06">
      <w:pPr>
        <w:numPr>
          <w:ilvl w:val="0"/>
          <w:numId w:val="1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3. La familia es el elemento natural y fundamental de la sociedad y tiene derecho a la protección de la sociedad y del Estado.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7" w:name="a17"/>
      <w:bookmarkEnd w:id="17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17.</w:t>
      </w:r>
    </w:p>
    <w:p w:rsidR="00972D06" w:rsidRPr="00972D06" w:rsidRDefault="00972D06" w:rsidP="00972D06">
      <w:pPr>
        <w:numPr>
          <w:ilvl w:val="0"/>
          <w:numId w:val="17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la propiedad, individual y colectivamente.</w:t>
      </w:r>
    </w:p>
    <w:p w:rsidR="00972D06" w:rsidRPr="00972D06" w:rsidRDefault="00972D06" w:rsidP="00972D06">
      <w:pPr>
        <w:numPr>
          <w:ilvl w:val="0"/>
          <w:numId w:val="17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lastRenderedPageBreak/>
        <w:t>2. Nadie será privado arbitrariamente de su propiedad.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8" w:name="a18"/>
      <w:bookmarkEnd w:id="18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18.</w:t>
      </w:r>
    </w:p>
    <w:p w:rsidR="00972D06" w:rsidRPr="00972D06" w:rsidRDefault="00972D06" w:rsidP="00972D06">
      <w:pPr>
        <w:numPr>
          <w:ilvl w:val="0"/>
          <w:numId w:val="18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19" w:name="a19"/>
      <w:bookmarkEnd w:id="19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19.</w:t>
      </w:r>
    </w:p>
    <w:p w:rsidR="00972D06" w:rsidRPr="00972D06" w:rsidRDefault="00972D06" w:rsidP="00972D06">
      <w:pPr>
        <w:numPr>
          <w:ilvl w:val="0"/>
          <w:numId w:val="19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0" w:name="a20"/>
      <w:bookmarkEnd w:id="20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20.</w:t>
      </w:r>
    </w:p>
    <w:p w:rsidR="00972D06" w:rsidRPr="00972D06" w:rsidRDefault="00972D06" w:rsidP="00972D06">
      <w:pPr>
        <w:numPr>
          <w:ilvl w:val="0"/>
          <w:numId w:val="20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la libertad de reunión y de asociación pacíficas.</w:t>
      </w:r>
    </w:p>
    <w:p w:rsidR="00972D06" w:rsidRPr="00972D06" w:rsidRDefault="00972D06" w:rsidP="00972D06">
      <w:pPr>
        <w:numPr>
          <w:ilvl w:val="0"/>
          <w:numId w:val="20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Nadie podrá ser obligado a pertenecer a una asociación.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1" w:name="a21"/>
      <w:bookmarkEnd w:id="21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21.</w:t>
      </w:r>
    </w:p>
    <w:p w:rsidR="00972D06" w:rsidRPr="00972D06" w:rsidRDefault="00972D06" w:rsidP="00972D06">
      <w:pPr>
        <w:numPr>
          <w:ilvl w:val="0"/>
          <w:numId w:val="2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participar en el gobierno de su país, directamente o por medio de representantes libremente escogidos.</w:t>
      </w:r>
    </w:p>
    <w:p w:rsidR="00972D06" w:rsidRPr="00972D06" w:rsidRDefault="00972D06" w:rsidP="00972D06">
      <w:pPr>
        <w:numPr>
          <w:ilvl w:val="0"/>
          <w:numId w:val="2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 xml:space="preserve">2. Toda persona tiene el derecho de </w:t>
      </w:r>
      <w:proofErr w:type="spellStart"/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accceso</w:t>
      </w:r>
      <w:proofErr w:type="spellEnd"/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, en condiciones de igualdad, a las funciones públicas de su país.</w:t>
      </w:r>
    </w:p>
    <w:p w:rsidR="00972D06" w:rsidRPr="00972D06" w:rsidRDefault="00972D06" w:rsidP="00972D06">
      <w:pPr>
        <w:numPr>
          <w:ilvl w:val="0"/>
          <w:numId w:val="21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2" w:name="a22"/>
      <w:bookmarkEnd w:id="22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22.</w:t>
      </w:r>
    </w:p>
    <w:p w:rsidR="00972D06" w:rsidRPr="00972D06" w:rsidRDefault="00972D06" w:rsidP="00972D06">
      <w:pPr>
        <w:numPr>
          <w:ilvl w:val="0"/>
          <w:numId w:val="22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lastRenderedPageBreak/>
        <w:t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3" w:name="a23"/>
      <w:bookmarkEnd w:id="23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23.</w:t>
      </w:r>
    </w:p>
    <w:p w:rsidR="00972D06" w:rsidRPr="00972D06" w:rsidRDefault="00972D06" w:rsidP="00972D06">
      <w:pPr>
        <w:numPr>
          <w:ilvl w:val="0"/>
          <w:numId w:val="2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al trabajo, a la libre elección de su trabajo, a condiciones equitativas y satisfactorias de trabajo y a la protección contra el desempleo.</w:t>
      </w:r>
    </w:p>
    <w:p w:rsidR="00972D06" w:rsidRPr="00972D06" w:rsidRDefault="00972D06" w:rsidP="00972D06">
      <w:pPr>
        <w:numPr>
          <w:ilvl w:val="0"/>
          <w:numId w:val="2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Toda persona tiene derecho, sin discriminación alguna, a igual salario por trabajo igual.</w:t>
      </w:r>
    </w:p>
    <w:p w:rsidR="00972D06" w:rsidRPr="00972D06" w:rsidRDefault="00972D06" w:rsidP="00972D06">
      <w:pPr>
        <w:numPr>
          <w:ilvl w:val="0"/>
          <w:numId w:val="2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972D06" w:rsidRPr="00972D06" w:rsidRDefault="00972D06" w:rsidP="00972D06">
      <w:pPr>
        <w:numPr>
          <w:ilvl w:val="0"/>
          <w:numId w:val="23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4. Toda persona tiene derecho a fundar sindicatos y a sindicarse para la defensa de sus intereses.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4" w:name="a24"/>
      <w:bookmarkEnd w:id="24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24.</w:t>
      </w:r>
    </w:p>
    <w:p w:rsidR="00972D06" w:rsidRPr="00972D06" w:rsidRDefault="00972D06" w:rsidP="00972D06">
      <w:pPr>
        <w:numPr>
          <w:ilvl w:val="0"/>
          <w:numId w:val="24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derecho al descanso, al disfrute del tiempo libre, a una limitación razonable de la duración del trabajo y a vacaciones periódicas pagadas.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5" w:name="a25"/>
      <w:bookmarkEnd w:id="25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25.</w:t>
      </w:r>
    </w:p>
    <w:p w:rsidR="00972D06" w:rsidRPr="00972D06" w:rsidRDefault="00972D06" w:rsidP="00972D06">
      <w:pPr>
        <w:numPr>
          <w:ilvl w:val="0"/>
          <w:numId w:val="25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972D06" w:rsidRPr="00972D06" w:rsidRDefault="00972D06" w:rsidP="00972D06">
      <w:pPr>
        <w:numPr>
          <w:ilvl w:val="0"/>
          <w:numId w:val="25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lastRenderedPageBreak/>
        <w:t>2. La maternidad y la infancia tienen derecho a cuidados y asistencia especiales. Todos los niños, nacidos de matrimonio o fuera de matrimonio, tienen derecho a igual protección social.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6" w:name="a26"/>
      <w:bookmarkEnd w:id="26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26.</w:t>
      </w:r>
    </w:p>
    <w:p w:rsidR="00972D06" w:rsidRPr="00972D06" w:rsidRDefault="00972D06" w:rsidP="00972D06">
      <w:pPr>
        <w:numPr>
          <w:ilvl w:val="0"/>
          <w:numId w:val="2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972D06" w:rsidRPr="00972D06" w:rsidRDefault="00972D06" w:rsidP="00972D06">
      <w:pPr>
        <w:numPr>
          <w:ilvl w:val="0"/>
          <w:numId w:val="2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972D06" w:rsidRPr="00972D06" w:rsidRDefault="00972D06" w:rsidP="00972D06">
      <w:pPr>
        <w:numPr>
          <w:ilvl w:val="0"/>
          <w:numId w:val="26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3. Los padres tendrán derecho preferente a escoger el tipo de educación que habrá de darse a sus hijos.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7" w:name="a27"/>
      <w:bookmarkEnd w:id="27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27.</w:t>
      </w:r>
    </w:p>
    <w:p w:rsidR="00972D06" w:rsidRPr="00972D06" w:rsidRDefault="00972D06" w:rsidP="00972D06">
      <w:pPr>
        <w:numPr>
          <w:ilvl w:val="0"/>
          <w:numId w:val="27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derecho a tomar parte libremente en la vida cultural de la comunidad, a gozar de las artes y a participar en el progreso científico y en los beneficios que de él resulten.</w:t>
      </w:r>
    </w:p>
    <w:p w:rsidR="00972D06" w:rsidRPr="00972D06" w:rsidRDefault="00972D06" w:rsidP="00972D06">
      <w:pPr>
        <w:numPr>
          <w:ilvl w:val="0"/>
          <w:numId w:val="27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Toda persona tiene derecho a la protección de los intereses morales y materiales que le correspondan por razón de las producciones científicas, literarias o artísticas de que sea autora.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8" w:name="a28"/>
      <w:bookmarkEnd w:id="28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28.</w:t>
      </w:r>
    </w:p>
    <w:p w:rsidR="00972D06" w:rsidRPr="00972D06" w:rsidRDefault="00972D06" w:rsidP="00972D06">
      <w:pPr>
        <w:numPr>
          <w:ilvl w:val="0"/>
          <w:numId w:val="28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Toda persona tiene derecho a que se establezca un orden social e internacional en el que los derechos y libertades proclamados en esta Declaración se hagan plenamente efectivos.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29" w:name="a29"/>
      <w:bookmarkEnd w:id="29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lastRenderedPageBreak/>
        <w:t>Artículo 29.</w:t>
      </w:r>
    </w:p>
    <w:p w:rsidR="00972D06" w:rsidRPr="00972D06" w:rsidRDefault="00972D06" w:rsidP="00972D06">
      <w:pPr>
        <w:numPr>
          <w:ilvl w:val="0"/>
          <w:numId w:val="29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1. Toda persona tiene deberes respecto a la comunidad, puesto que sólo en ella puede desarrollar libre y plenamente su personalidad.</w:t>
      </w:r>
    </w:p>
    <w:p w:rsidR="00972D06" w:rsidRPr="00972D06" w:rsidRDefault="00972D06" w:rsidP="00972D06">
      <w:pPr>
        <w:numPr>
          <w:ilvl w:val="0"/>
          <w:numId w:val="29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972D06" w:rsidRPr="00972D06" w:rsidRDefault="00972D06" w:rsidP="00972D06">
      <w:pPr>
        <w:numPr>
          <w:ilvl w:val="0"/>
          <w:numId w:val="29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3. Estos derechos y libertades no podrán, en ningún caso, ser ejercidos en oposición a los propósitos y principios de las Naciones Unidas.</w:t>
      </w:r>
    </w:p>
    <w:p w:rsidR="00972D06" w:rsidRPr="00972D06" w:rsidRDefault="00972D06" w:rsidP="00972D06">
      <w:pPr>
        <w:spacing w:before="240" w:after="240" w:line="60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</w:pPr>
      <w:bookmarkStart w:id="30" w:name="a30"/>
      <w:bookmarkEnd w:id="30"/>
      <w:r w:rsidRPr="00972D0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AR"/>
        </w:rPr>
        <w:t>Artículo 30.</w:t>
      </w:r>
    </w:p>
    <w:p w:rsidR="00972D06" w:rsidRPr="00972D06" w:rsidRDefault="00972D06" w:rsidP="00972D06">
      <w:pPr>
        <w:numPr>
          <w:ilvl w:val="0"/>
          <w:numId w:val="30"/>
        </w:numPr>
        <w:spacing w:after="0" w:line="450" w:lineRule="atLeast"/>
        <w:ind w:left="120" w:right="240"/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</w:pPr>
      <w:r w:rsidRPr="00972D06">
        <w:rPr>
          <w:rFonts w:ascii="Verdana" w:eastAsia="Times New Roman" w:hAnsi="Verdana" w:cs="Times New Roman"/>
          <w:color w:val="333333"/>
          <w:sz w:val="18"/>
          <w:szCs w:val="18"/>
          <w:lang w:eastAsia="es-AR"/>
        </w:rPr>
        <w:t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p w:rsidR="00F7120F" w:rsidRDefault="00F7120F"/>
    <w:sectPr w:rsidR="00F7120F" w:rsidSect="00972D06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06" w:rsidRDefault="00972D06" w:rsidP="00972D06">
      <w:pPr>
        <w:spacing w:after="0" w:line="240" w:lineRule="auto"/>
      </w:pPr>
      <w:r>
        <w:separator/>
      </w:r>
    </w:p>
  </w:endnote>
  <w:endnote w:type="continuationSeparator" w:id="0">
    <w:p w:rsidR="00972D06" w:rsidRDefault="00972D06" w:rsidP="009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6541"/>
      <w:docPartObj>
        <w:docPartGallery w:val="Page Numbers (Bottom of Page)"/>
        <w:docPartUnique/>
      </w:docPartObj>
    </w:sdtPr>
    <w:sdtContent>
      <w:p w:rsidR="00972D06" w:rsidRDefault="00972D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2D06">
          <w:rPr>
            <w:noProof/>
            <w:lang w:val="es-ES"/>
          </w:rPr>
          <w:t>1</w:t>
        </w:r>
        <w:r>
          <w:fldChar w:fldCharType="end"/>
        </w:r>
      </w:p>
    </w:sdtContent>
  </w:sdt>
  <w:p w:rsidR="00972D06" w:rsidRDefault="00972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06" w:rsidRDefault="00972D06" w:rsidP="00972D06">
      <w:pPr>
        <w:spacing w:after="0" w:line="240" w:lineRule="auto"/>
      </w:pPr>
      <w:r>
        <w:separator/>
      </w:r>
    </w:p>
  </w:footnote>
  <w:footnote w:type="continuationSeparator" w:id="0">
    <w:p w:rsidR="00972D06" w:rsidRDefault="00972D06" w:rsidP="0097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83194"/>
      <w:docPartObj>
        <w:docPartGallery w:val="Page Numbers (Top of Page)"/>
        <w:docPartUnique/>
      </w:docPartObj>
    </w:sdtPr>
    <w:sdtContent>
      <w:p w:rsidR="00972D06" w:rsidRDefault="00972D0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2D06">
          <w:rPr>
            <w:noProof/>
            <w:lang w:val="es-ES"/>
          </w:rPr>
          <w:t>1</w:t>
        </w:r>
        <w:r>
          <w:fldChar w:fldCharType="end"/>
        </w:r>
      </w:p>
    </w:sdtContent>
  </w:sdt>
  <w:p w:rsidR="00972D06" w:rsidRDefault="00972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04"/>
    <w:multiLevelType w:val="multilevel"/>
    <w:tmpl w:val="747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041F"/>
    <w:multiLevelType w:val="multilevel"/>
    <w:tmpl w:val="885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A140A"/>
    <w:multiLevelType w:val="multilevel"/>
    <w:tmpl w:val="0C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51CBF"/>
    <w:multiLevelType w:val="multilevel"/>
    <w:tmpl w:val="E3F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828"/>
    <w:multiLevelType w:val="multilevel"/>
    <w:tmpl w:val="548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938A6"/>
    <w:multiLevelType w:val="multilevel"/>
    <w:tmpl w:val="DD2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042AE"/>
    <w:multiLevelType w:val="multilevel"/>
    <w:tmpl w:val="B46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A4748"/>
    <w:multiLevelType w:val="multilevel"/>
    <w:tmpl w:val="9D0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67F72"/>
    <w:multiLevelType w:val="multilevel"/>
    <w:tmpl w:val="252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D27B0"/>
    <w:multiLevelType w:val="multilevel"/>
    <w:tmpl w:val="931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5613"/>
    <w:multiLevelType w:val="multilevel"/>
    <w:tmpl w:val="CE9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C0A9F"/>
    <w:multiLevelType w:val="multilevel"/>
    <w:tmpl w:val="3B5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A6FA8"/>
    <w:multiLevelType w:val="multilevel"/>
    <w:tmpl w:val="8C0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D631C"/>
    <w:multiLevelType w:val="multilevel"/>
    <w:tmpl w:val="0A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4479B"/>
    <w:multiLevelType w:val="multilevel"/>
    <w:tmpl w:val="B4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6685B"/>
    <w:multiLevelType w:val="multilevel"/>
    <w:tmpl w:val="7F3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D270F"/>
    <w:multiLevelType w:val="multilevel"/>
    <w:tmpl w:val="465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B2173"/>
    <w:multiLevelType w:val="multilevel"/>
    <w:tmpl w:val="031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269B3"/>
    <w:multiLevelType w:val="multilevel"/>
    <w:tmpl w:val="786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D713D"/>
    <w:multiLevelType w:val="multilevel"/>
    <w:tmpl w:val="0EB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52D7B"/>
    <w:multiLevelType w:val="multilevel"/>
    <w:tmpl w:val="02F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268B6"/>
    <w:multiLevelType w:val="multilevel"/>
    <w:tmpl w:val="CCB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B4C24"/>
    <w:multiLevelType w:val="multilevel"/>
    <w:tmpl w:val="71C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2599E"/>
    <w:multiLevelType w:val="multilevel"/>
    <w:tmpl w:val="7D0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B433E"/>
    <w:multiLevelType w:val="multilevel"/>
    <w:tmpl w:val="AD2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80AC6"/>
    <w:multiLevelType w:val="multilevel"/>
    <w:tmpl w:val="1E9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3002A"/>
    <w:multiLevelType w:val="multilevel"/>
    <w:tmpl w:val="D65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35F52"/>
    <w:multiLevelType w:val="multilevel"/>
    <w:tmpl w:val="293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9092A"/>
    <w:multiLevelType w:val="multilevel"/>
    <w:tmpl w:val="86D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847E3"/>
    <w:multiLevelType w:val="multilevel"/>
    <w:tmpl w:val="2DF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15"/>
  </w:num>
  <w:num w:numId="11">
    <w:abstractNumId w:val="12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5"/>
  </w:num>
  <w:num w:numId="17">
    <w:abstractNumId w:val="0"/>
  </w:num>
  <w:num w:numId="18">
    <w:abstractNumId w:val="20"/>
  </w:num>
  <w:num w:numId="19">
    <w:abstractNumId w:val="19"/>
  </w:num>
  <w:num w:numId="20">
    <w:abstractNumId w:val="1"/>
  </w:num>
  <w:num w:numId="21">
    <w:abstractNumId w:val="24"/>
  </w:num>
  <w:num w:numId="22">
    <w:abstractNumId w:val="14"/>
  </w:num>
  <w:num w:numId="23">
    <w:abstractNumId w:val="26"/>
  </w:num>
  <w:num w:numId="24">
    <w:abstractNumId w:val="13"/>
  </w:num>
  <w:num w:numId="25">
    <w:abstractNumId w:val="2"/>
  </w:num>
  <w:num w:numId="26">
    <w:abstractNumId w:val="6"/>
  </w:num>
  <w:num w:numId="27">
    <w:abstractNumId w:val="29"/>
  </w:num>
  <w:num w:numId="28">
    <w:abstractNumId w:val="11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6"/>
    <w:rsid w:val="00972D06"/>
    <w:rsid w:val="00AE24EA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A"/>
  </w:style>
  <w:style w:type="paragraph" w:styleId="Ttulo2">
    <w:name w:val="heading 2"/>
    <w:basedOn w:val="Normal"/>
    <w:link w:val="Ttulo2Car"/>
    <w:uiPriority w:val="9"/>
    <w:qFormat/>
    <w:rsid w:val="00972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97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2D0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972D0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72D06"/>
    <w:rPr>
      <w:b/>
      <w:bCs/>
    </w:rPr>
  </w:style>
  <w:style w:type="character" w:customStyle="1" w:styleId="apple-converted-space">
    <w:name w:val="apple-converted-space"/>
    <w:basedOn w:val="Fuentedeprrafopredeter"/>
    <w:rsid w:val="00972D06"/>
  </w:style>
  <w:style w:type="paragraph" w:styleId="Encabezado">
    <w:name w:val="header"/>
    <w:basedOn w:val="Normal"/>
    <w:link w:val="EncabezadoCar"/>
    <w:uiPriority w:val="99"/>
    <w:unhideWhenUsed/>
    <w:rsid w:val="0097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D06"/>
  </w:style>
  <w:style w:type="paragraph" w:styleId="Piedepgina">
    <w:name w:val="footer"/>
    <w:basedOn w:val="Normal"/>
    <w:link w:val="PiedepginaCar"/>
    <w:uiPriority w:val="99"/>
    <w:unhideWhenUsed/>
    <w:rsid w:val="0097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A"/>
  </w:style>
  <w:style w:type="paragraph" w:styleId="Ttulo2">
    <w:name w:val="heading 2"/>
    <w:basedOn w:val="Normal"/>
    <w:link w:val="Ttulo2Car"/>
    <w:uiPriority w:val="9"/>
    <w:qFormat/>
    <w:rsid w:val="00972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97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2D0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972D0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72D06"/>
    <w:rPr>
      <w:b/>
      <w:bCs/>
    </w:rPr>
  </w:style>
  <w:style w:type="character" w:customStyle="1" w:styleId="apple-converted-space">
    <w:name w:val="apple-converted-space"/>
    <w:basedOn w:val="Fuentedeprrafopredeter"/>
    <w:rsid w:val="00972D06"/>
  </w:style>
  <w:style w:type="paragraph" w:styleId="Encabezado">
    <w:name w:val="header"/>
    <w:basedOn w:val="Normal"/>
    <w:link w:val="EncabezadoCar"/>
    <w:uiPriority w:val="99"/>
    <w:unhideWhenUsed/>
    <w:rsid w:val="0097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D06"/>
  </w:style>
  <w:style w:type="paragraph" w:styleId="Piedepgina">
    <w:name w:val="footer"/>
    <w:basedOn w:val="Normal"/>
    <w:link w:val="PiedepginaCar"/>
    <w:uiPriority w:val="99"/>
    <w:unhideWhenUsed/>
    <w:rsid w:val="0097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1847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1</cp:revision>
  <dcterms:created xsi:type="dcterms:W3CDTF">2015-04-17T03:25:00Z</dcterms:created>
  <dcterms:modified xsi:type="dcterms:W3CDTF">2015-04-17T03:34:00Z</dcterms:modified>
</cp:coreProperties>
</file>