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11A" w:rsidRPr="004F211A" w:rsidRDefault="004F211A" w:rsidP="004F211A">
      <w:pPr>
        <w:shd w:val="clear" w:color="auto" w:fill="EBEDEE"/>
        <w:spacing w:after="0" w:line="240" w:lineRule="atLeast"/>
        <w:jc w:val="center"/>
        <w:outlineLvl w:val="1"/>
        <w:rPr>
          <w:rFonts w:ascii="Arial" w:eastAsia="Times New Roman" w:hAnsi="Arial" w:cs="Arial"/>
          <w:b/>
          <w:color w:val="000000"/>
          <w:sz w:val="24"/>
          <w:szCs w:val="24"/>
          <w:lang w:eastAsia="es-AR"/>
        </w:rPr>
      </w:pPr>
      <w:r w:rsidRPr="004F211A">
        <w:rPr>
          <w:rFonts w:ascii="Arial" w:eastAsia="Times New Roman" w:hAnsi="Arial" w:cs="Arial"/>
          <w:b/>
          <w:color w:val="000000"/>
          <w:sz w:val="24"/>
          <w:szCs w:val="24"/>
          <w:lang w:eastAsia="es-AR"/>
        </w:rPr>
        <w:t>TRIBUNAL SUPREMO DE LOS ESTADOS</w:t>
      </w:r>
    </w:p>
    <w:p w:rsidR="004F211A" w:rsidRDefault="004F211A" w:rsidP="004F211A">
      <w:pPr>
        <w:shd w:val="clear" w:color="auto" w:fill="EBEDEE"/>
        <w:spacing w:after="0" w:line="240" w:lineRule="atLeast"/>
        <w:jc w:val="both"/>
        <w:outlineLvl w:val="2"/>
        <w:rPr>
          <w:rFonts w:ascii="Arial" w:eastAsia="Times New Roman" w:hAnsi="Arial" w:cs="Arial"/>
          <w:color w:val="000000"/>
          <w:sz w:val="24"/>
          <w:szCs w:val="24"/>
          <w:lang w:eastAsia="es-AR"/>
        </w:rPr>
      </w:pPr>
    </w:p>
    <w:p w:rsidR="004F211A" w:rsidRPr="004F211A" w:rsidRDefault="004F211A" w:rsidP="004F211A">
      <w:pPr>
        <w:shd w:val="clear" w:color="auto" w:fill="EBEDEE"/>
        <w:spacing w:after="0" w:line="240" w:lineRule="atLeast"/>
        <w:jc w:val="both"/>
        <w:outlineLvl w:val="2"/>
        <w:rPr>
          <w:rFonts w:ascii="Arial" w:eastAsia="Times New Roman" w:hAnsi="Arial" w:cs="Arial"/>
          <w:b/>
          <w:i/>
          <w:color w:val="000000"/>
          <w:sz w:val="24"/>
          <w:szCs w:val="24"/>
          <w:lang w:val="en-US" w:eastAsia="es-AR"/>
        </w:rPr>
      </w:pPr>
      <w:r w:rsidRPr="004F211A">
        <w:rPr>
          <w:rFonts w:ascii="Arial" w:eastAsia="Times New Roman" w:hAnsi="Arial" w:cs="Arial"/>
          <w:b/>
          <w:i/>
          <w:color w:val="000000"/>
          <w:sz w:val="24"/>
          <w:szCs w:val="24"/>
          <w:lang w:val="en-US" w:eastAsia="es-AR"/>
        </w:rPr>
        <w:t>Brown v. Board of Education, (1954)</w:t>
      </w:r>
    </w:p>
    <w:p w:rsidR="004F211A" w:rsidRPr="004F211A" w:rsidRDefault="004F211A" w:rsidP="004F211A">
      <w:pPr>
        <w:shd w:val="clear" w:color="auto" w:fill="EBEDEE"/>
        <w:spacing w:after="0" w:line="240" w:lineRule="atLeast"/>
        <w:jc w:val="both"/>
        <w:outlineLvl w:val="2"/>
        <w:rPr>
          <w:rFonts w:ascii="Arial" w:eastAsia="Times New Roman" w:hAnsi="Arial" w:cs="Arial"/>
          <w:color w:val="000000"/>
          <w:sz w:val="20"/>
          <w:szCs w:val="20"/>
          <w:lang w:eastAsia="es-AR"/>
        </w:rPr>
      </w:pPr>
      <w:r w:rsidRPr="004F211A">
        <w:rPr>
          <w:rFonts w:ascii="Arial" w:eastAsia="Times New Roman" w:hAnsi="Arial" w:cs="Arial"/>
          <w:color w:val="000000"/>
          <w:sz w:val="20"/>
          <w:szCs w:val="20"/>
          <w:lang w:eastAsia="es-AR"/>
        </w:rPr>
        <w:t>No. 10</w:t>
      </w:r>
    </w:p>
    <w:p w:rsidR="004F211A" w:rsidRPr="004F211A" w:rsidRDefault="004F211A" w:rsidP="004F211A">
      <w:pPr>
        <w:shd w:val="clear" w:color="auto" w:fill="EBEDEE"/>
        <w:spacing w:after="0" w:line="240" w:lineRule="atLeast"/>
        <w:jc w:val="both"/>
        <w:outlineLvl w:val="2"/>
        <w:rPr>
          <w:rFonts w:ascii="Arial" w:eastAsia="Times New Roman" w:hAnsi="Arial" w:cs="Arial"/>
          <w:color w:val="000000"/>
          <w:sz w:val="20"/>
          <w:szCs w:val="20"/>
          <w:lang w:eastAsia="es-AR"/>
        </w:rPr>
      </w:pPr>
      <w:r w:rsidRPr="004F211A">
        <w:rPr>
          <w:rFonts w:ascii="Arial" w:eastAsia="Times New Roman" w:hAnsi="Arial" w:cs="Arial"/>
          <w:color w:val="000000"/>
          <w:sz w:val="20"/>
          <w:szCs w:val="20"/>
          <w:lang w:eastAsia="es-AR"/>
        </w:rPr>
        <w:t>Argumentado: 9 de diciembre 1952 decidió: 17 de mayo de 1954</w:t>
      </w:r>
    </w:p>
    <w:p w:rsidR="004F211A" w:rsidRDefault="004F211A" w:rsidP="004F211A">
      <w:pPr>
        <w:shd w:val="clear" w:color="auto" w:fill="EBEDEE"/>
        <w:spacing w:after="0" w:line="240" w:lineRule="atLeast"/>
        <w:jc w:val="both"/>
        <w:rPr>
          <w:rFonts w:ascii="Arial" w:eastAsia="Times New Roman" w:hAnsi="Arial" w:cs="Arial"/>
          <w:color w:val="000000"/>
          <w:sz w:val="20"/>
          <w:szCs w:val="20"/>
          <w:lang w:eastAsia="es-AR"/>
        </w:rPr>
      </w:pPr>
    </w:p>
    <w:p w:rsidR="004F211A" w:rsidRPr="004F211A" w:rsidRDefault="004F211A" w:rsidP="004F211A">
      <w:pPr>
        <w:shd w:val="clear" w:color="auto" w:fill="EBEDEE"/>
        <w:spacing w:after="0" w:line="240" w:lineRule="atLeast"/>
        <w:jc w:val="both"/>
        <w:rPr>
          <w:rFonts w:ascii="Arial" w:eastAsia="Times New Roman" w:hAnsi="Arial" w:cs="Arial"/>
          <w:color w:val="000000"/>
          <w:sz w:val="20"/>
          <w:szCs w:val="20"/>
          <w:lang w:eastAsia="es-AR"/>
        </w:rPr>
      </w:pPr>
      <w:r w:rsidRPr="004F211A">
        <w:rPr>
          <w:rFonts w:ascii="Arial" w:eastAsia="Times New Roman" w:hAnsi="Arial" w:cs="Arial"/>
          <w:color w:val="000000"/>
          <w:sz w:val="20"/>
          <w:szCs w:val="20"/>
          <w:lang w:eastAsia="es-AR"/>
        </w:rPr>
        <w:t>La segregación de blancos y negros los niños en las escuelas públicas de un Estado exclusivamente sobre la base de raza, de conformidad con las leyes estatales que permiten o exigen dicha segregación, niega a Negro niños igual protección de las leyes garantizadas por la Decimocuarta Enmienda - a pesar de que la física instalaciones y otros factores "tangibles" de escuelas para blancos y negros pueden ser iguales. Páginas. 486-496.</w:t>
      </w:r>
    </w:p>
    <w:p w:rsidR="004F211A" w:rsidRPr="004F211A" w:rsidRDefault="004F211A" w:rsidP="004F211A">
      <w:pPr>
        <w:shd w:val="clear" w:color="auto" w:fill="EBEDEE"/>
        <w:spacing w:after="0" w:line="240" w:lineRule="atLeast"/>
        <w:jc w:val="both"/>
        <w:rPr>
          <w:rFonts w:ascii="Arial" w:eastAsia="Times New Roman" w:hAnsi="Arial" w:cs="Arial"/>
          <w:color w:val="000000"/>
          <w:sz w:val="20"/>
          <w:szCs w:val="20"/>
          <w:lang w:eastAsia="es-AR"/>
        </w:rPr>
      </w:pPr>
      <w:r w:rsidRPr="004F211A">
        <w:rPr>
          <w:rFonts w:ascii="Arial" w:eastAsia="Times New Roman" w:hAnsi="Arial" w:cs="Arial"/>
          <w:color w:val="000000"/>
          <w:sz w:val="20"/>
          <w:szCs w:val="20"/>
          <w:lang w:eastAsia="es-AR"/>
        </w:rPr>
        <w:t>(A) La historia de la Decimocuarta Enmienda no es concluyente en cuanto a su efecto previsto en la educación pública. Páginas. 489-490.</w:t>
      </w:r>
    </w:p>
    <w:p w:rsidR="004F211A" w:rsidRPr="004F211A" w:rsidRDefault="004F211A" w:rsidP="004F211A">
      <w:pPr>
        <w:shd w:val="clear" w:color="auto" w:fill="EBEDEE"/>
        <w:spacing w:after="0" w:line="240" w:lineRule="atLeast"/>
        <w:jc w:val="both"/>
        <w:rPr>
          <w:rFonts w:ascii="Arial" w:eastAsia="Times New Roman" w:hAnsi="Arial" w:cs="Arial"/>
          <w:color w:val="000000"/>
          <w:sz w:val="20"/>
          <w:szCs w:val="20"/>
          <w:lang w:eastAsia="es-AR"/>
        </w:rPr>
      </w:pPr>
      <w:r w:rsidRPr="004F211A">
        <w:rPr>
          <w:rFonts w:ascii="Arial" w:eastAsia="Times New Roman" w:hAnsi="Arial" w:cs="Arial"/>
          <w:color w:val="000000"/>
          <w:sz w:val="20"/>
          <w:szCs w:val="20"/>
          <w:lang w:eastAsia="es-AR"/>
        </w:rPr>
        <w:t>(B) La cuestión que se plantea en estos casos debe ser determinada, no sobre la base de las condiciones existentes cuando se adoptó la Decimocuarta Enmienda, pero a la luz del pleno desarrollo de la educación pública y</w:t>
      </w:r>
      <w:bookmarkStart w:id="0" w:name="_GoBack"/>
      <w:bookmarkEnd w:id="0"/>
      <w:r w:rsidRPr="004F211A">
        <w:rPr>
          <w:rFonts w:ascii="Arial" w:eastAsia="Times New Roman" w:hAnsi="Arial" w:cs="Arial"/>
          <w:color w:val="000000"/>
          <w:sz w:val="20"/>
          <w:szCs w:val="20"/>
          <w:lang w:eastAsia="es-AR"/>
        </w:rPr>
        <w:t xml:space="preserve"> su lugar actual en la vida estadounidense en toda la Nación. Páginas. 492-493.</w:t>
      </w:r>
    </w:p>
    <w:p w:rsidR="004F211A" w:rsidRPr="004F211A" w:rsidRDefault="004F211A" w:rsidP="004F211A">
      <w:pPr>
        <w:shd w:val="clear" w:color="auto" w:fill="EBEDEE"/>
        <w:spacing w:after="0" w:line="240" w:lineRule="atLeast"/>
        <w:jc w:val="both"/>
        <w:rPr>
          <w:rFonts w:ascii="Arial" w:eastAsia="Times New Roman" w:hAnsi="Arial" w:cs="Arial"/>
          <w:color w:val="000000"/>
          <w:sz w:val="20"/>
          <w:szCs w:val="20"/>
          <w:lang w:eastAsia="es-AR"/>
        </w:rPr>
      </w:pPr>
      <w:r w:rsidRPr="004F211A">
        <w:rPr>
          <w:rFonts w:ascii="Arial" w:eastAsia="Times New Roman" w:hAnsi="Arial" w:cs="Arial"/>
          <w:color w:val="000000"/>
          <w:sz w:val="20"/>
          <w:szCs w:val="20"/>
          <w:lang w:eastAsia="es-AR"/>
        </w:rPr>
        <w:t>(C) Cuando un Estado se ha comprometido a proporcionar una oportunidad para una educación en sus escuelas públicas, una oportunidad de este tipo es un derecho que debe ponerse a disposición de todos en igualdad de condiciones. P. 493.</w:t>
      </w:r>
    </w:p>
    <w:p w:rsidR="004F211A" w:rsidRPr="004F211A" w:rsidRDefault="004F211A" w:rsidP="004F211A">
      <w:pPr>
        <w:shd w:val="clear" w:color="auto" w:fill="EBEDEE"/>
        <w:spacing w:after="0" w:line="240" w:lineRule="atLeast"/>
        <w:jc w:val="both"/>
        <w:rPr>
          <w:rFonts w:ascii="Arial" w:eastAsia="Times New Roman" w:hAnsi="Arial" w:cs="Arial"/>
          <w:color w:val="000000"/>
          <w:sz w:val="20"/>
          <w:szCs w:val="20"/>
          <w:lang w:eastAsia="es-AR"/>
        </w:rPr>
      </w:pPr>
      <w:r w:rsidRPr="004F211A">
        <w:rPr>
          <w:rFonts w:ascii="Arial" w:eastAsia="Times New Roman" w:hAnsi="Arial" w:cs="Arial"/>
          <w:color w:val="000000"/>
          <w:sz w:val="20"/>
          <w:szCs w:val="20"/>
          <w:lang w:eastAsia="es-AR"/>
        </w:rPr>
        <w:t>(D) La segregación de los niños en las escuelas públicas únicamente sobre la base de raza priva a los niños del grupo minoritario de la igualdad de oportunidades educativas, a pesar de que las instalaciones físicas y otros factores "tangibles" pueden ser iguales. Páginas. 493-494.</w:t>
      </w:r>
    </w:p>
    <w:p w:rsidR="004F211A" w:rsidRPr="004F211A" w:rsidRDefault="004F211A" w:rsidP="004F211A">
      <w:pPr>
        <w:shd w:val="clear" w:color="auto" w:fill="EBEDEE"/>
        <w:spacing w:after="0" w:line="240" w:lineRule="atLeast"/>
        <w:jc w:val="both"/>
        <w:rPr>
          <w:rFonts w:ascii="Arial" w:eastAsia="Times New Roman" w:hAnsi="Arial" w:cs="Arial"/>
          <w:color w:val="000000"/>
          <w:sz w:val="20"/>
          <w:szCs w:val="20"/>
          <w:lang w:eastAsia="es-AR"/>
        </w:rPr>
      </w:pPr>
      <w:r w:rsidRPr="004F211A">
        <w:rPr>
          <w:rFonts w:ascii="Arial" w:eastAsia="Times New Roman" w:hAnsi="Arial" w:cs="Arial"/>
          <w:color w:val="000000"/>
          <w:sz w:val="20"/>
          <w:szCs w:val="20"/>
          <w:lang w:eastAsia="es-AR"/>
        </w:rPr>
        <w:t xml:space="preserve">(e) La doctrina de "separados pero iguales", adoptada en el caso </w:t>
      </w:r>
      <w:proofErr w:type="spellStart"/>
      <w:r w:rsidRPr="004F211A">
        <w:rPr>
          <w:rFonts w:ascii="Arial" w:eastAsia="Times New Roman" w:hAnsi="Arial" w:cs="Arial"/>
          <w:color w:val="000000"/>
          <w:sz w:val="20"/>
          <w:szCs w:val="20"/>
          <w:lang w:eastAsia="es-AR"/>
        </w:rPr>
        <w:t>Plessy</w:t>
      </w:r>
      <w:proofErr w:type="spellEnd"/>
      <w:r w:rsidRPr="004F211A">
        <w:rPr>
          <w:rFonts w:ascii="Arial" w:eastAsia="Times New Roman" w:hAnsi="Arial" w:cs="Arial"/>
          <w:color w:val="000000"/>
          <w:sz w:val="20"/>
          <w:szCs w:val="20"/>
          <w:lang w:eastAsia="es-AR"/>
        </w:rPr>
        <w:t xml:space="preserve"> v. </w:t>
      </w:r>
      <w:proofErr w:type="spellStart"/>
      <w:r w:rsidRPr="004F211A">
        <w:rPr>
          <w:rFonts w:ascii="Arial" w:eastAsia="Times New Roman" w:hAnsi="Arial" w:cs="Arial"/>
          <w:color w:val="000000"/>
          <w:sz w:val="20"/>
          <w:szCs w:val="20"/>
          <w:lang w:eastAsia="es-AR"/>
        </w:rPr>
        <w:t>Ferguson</w:t>
      </w:r>
      <w:proofErr w:type="spellEnd"/>
      <w:r w:rsidRPr="004F211A">
        <w:rPr>
          <w:rFonts w:ascii="Arial" w:eastAsia="Times New Roman" w:hAnsi="Arial" w:cs="Arial"/>
          <w:color w:val="000000"/>
          <w:sz w:val="20"/>
          <w:szCs w:val="20"/>
          <w:lang w:eastAsia="es-AR"/>
        </w:rPr>
        <w:t>, </w:t>
      </w:r>
      <w:hyperlink r:id="rId7" w:history="1">
        <w:r w:rsidRPr="004F211A">
          <w:rPr>
            <w:rFonts w:ascii="Arial" w:eastAsia="Times New Roman" w:hAnsi="Arial" w:cs="Arial"/>
            <w:color w:val="0000FF"/>
            <w:sz w:val="20"/>
            <w:szCs w:val="20"/>
            <w:u w:val="single"/>
            <w:lang w:eastAsia="es-AR"/>
          </w:rPr>
          <w:t xml:space="preserve">163 Estados Unidos </w:t>
        </w:r>
        <w:proofErr w:type="gramStart"/>
        <w:r w:rsidRPr="004F211A">
          <w:rPr>
            <w:rFonts w:ascii="Arial" w:eastAsia="Times New Roman" w:hAnsi="Arial" w:cs="Arial"/>
            <w:color w:val="0000FF"/>
            <w:sz w:val="20"/>
            <w:szCs w:val="20"/>
            <w:u w:val="single"/>
            <w:lang w:eastAsia="es-AR"/>
          </w:rPr>
          <w:t>537 </w:t>
        </w:r>
        <w:proofErr w:type="gramEnd"/>
      </w:hyperlink>
      <w:r w:rsidRPr="004F211A">
        <w:rPr>
          <w:rFonts w:ascii="Arial" w:eastAsia="Times New Roman" w:hAnsi="Arial" w:cs="Arial"/>
          <w:color w:val="000000"/>
          <w:sz w:val="20"/>
          <w:szCs w:val="20"/>
          <w:lang w:eastAsia="es-AR"/>
        </w:rPr>
        <w:t>, no tiene lugar en el campo de la educación pública. P. 495. </w:t>
      </w:r>
      <w:r w:rsidRPr="004F211A">
        <w:rPr>
          <w:rFonts w:ascii="Arial" w:eastAsia="Times New Roman" w:hAnsi="Arial" w:cs="Arial"/>
          <w:color w:val="005500"/>
          <w:sz w:val="20"/>
          <w:szCs w:val="20"/>
          <w:lang w:eastAsia="es-AR"/>
        </w:rPr>
        <w:t>[347 EE.UU. 483, 484] </w:t>
      </w:r>
      <w:bookmarkStart w:id="1" w:name="484"/>
      <w:bookmarkEnd w:id="1"/>
      <w:r w:rsidRPr="004F211A">
        <w:rPr>
          <w:rFonts w:ascii="Arial" w:eastAsia="Times New Roman" w:hAnsi="Arial" w:cs="Arial"/>
          <w:color w:val="005500"/>
          <w:sz w:val="20"/>
          <w:szCs w:val="20"/>
          <w:lang w:eastAsia="es-AR"/>
        </w:rPr>
        <w:t> </w:t>
      </w:r>
    </w:p>
    <w:p w:rsidR="004F211A" w:rsidRPr="004F211A" w:rsidRDefault="004F211A" w:rsidP="004F211A">
      <w:pPr>
        <w:shd w:val="clear" w:color="auto" w:fill="EBEDEE"/>
        <w:spacing w:after="0" w:line="240" w:lineRule="atLeast"/>
        <w:jc w:val="both"/>
        <w:rPr>
          <w:rFonts w:ascii="Arial" w:eastAsia="Times New Roman" w:hAnsi="Arial" w:cs="Arial"/>
          <w:color w:val="000000"/>
          <w:sz w:val="20"/>
          <w:szCs w:val="20"/>
          <w:lang w:eastAsia="es-AR"/>
        </w:rPr>
      </w:pPr>
      <w:r w:rsidRPr="004F211A">
        <w:rPr>
          <w:rFonts w:ascii="Arial" w:eastAsia="Times New Roman" w:hAnsi="Arial" w:cs="Arial"/>
          <w:color w:val="000000"/>
          <w:sz w:val="20"/>
          <w:szCs w:val="20"/>
          <w:lang w:eastAsia="es-AR"/>
        </w:rPr>
        <w:t xml:space="preserve">(F) Los casos se restauran en el expediente para su posterior discusión sobre cuestiones </w:t>
      </w:r>
      <w:proofErr w:type="gramStart"/>
      <w:r w:rsidRPr="004F211A">
        <w:rPr>
          <w:rFonts w:ascii="Arial" w:eastAsia="Times New Roman" w:hAnsi="Arial" w:cs="Arial"/>
          <w:color w:val="000000"/>
          <w:sz w:val="20"/>
          <w:szCs w:val="20"/>
          <w:lang w:eastAsia="es-AR"/>
        </w:rPr>
        <w:t>especificados</w:t>
      </w:r>
      <w:proofErr w:type="gramEnd"/>
      <w:r w:rsidRPr="004F211A">
        <w:rPr>
          <w:rFonts w:ascii="Arial" w:eastAsia="Times New Roman" w:hAnsi="Arial" w:cs="Arial"/>
          <w:color w:val="000000"/>
          <w:sz w:val="20"/>
          <w:szCs w:val="20"/>
          <w:lang w:eastAsia="es-AR"/>
        </w:rPr>
        <w:t xml:space="preserve"> en relación con las formas de los decretos. Páginas. 495-496.</w:t>
      </w:r>
    </w:p>
    <w:p w:rsidR="004F211A" w:rsidRPr="004F211A" w:rsidRDefault="004F211A" w:rsidP="004F211A">
      <w:pPr>
        <w:shd w:val="clear" w:color="auto" w:fill="EBEDEE"/>
        <w:spacing w:after="0" w:line="240" w:lineRule="atLeast"/>
        <w:jc w:val="both"/>
        <w:rPr>
          <w:rFonts w:ascii="Arial" w:eastAsia="Times New Roman" w:hAnsi="Arial" w:cs="Arial"/>
          <w:color w:val="000000"/>
          <w:sz w:val="20"/>
          <w:szCs w:val="20"/>
          <w:lang w:eastAsia="es-AR"/>
        </w:rPr>
      </w:pPr>
      <w:r w:rsidRPr="004F211A">
        <w:rPr>
          <w:rFonts w:ascii="Arial" w:eastAsia="Times New Roman" w:hAnsi="Arial" w:cs="Arial"/>
          <w:color w:val="000000"/>
          <w:sz w:val="20"/>
          <w:szCs w:val="20"/>
          <w:lang w:eastAsia="es-AR"/>
        </w:rPr>
        <w:t>[ </w:t>
      </w:r>
      <w:bookmarkStart w:id="2" w:name="f*"/>
      <w:r w:rsidRPr="004F211A">
        <w:rPr>
          <w:rFonts w:ascii="Arial" w:eastAsia="Times New Roman" w:hAnsi="Arial" w:cs="Arial"/>
          <w:color w:val="000000"/>
          <w:sz w:val="20"/>
          <w:szCs w:val="20"/>
          <w:lang w:eastAsia="es-AR"/>
        </w:rPr>
        <w:fldChar w:fldCharType="begin"/>
      </w:r>
      <w:r w:rsidRPr="004F211A">
        <w:rPr>
          <w:rFonts w:ascii="Arial" w:eastAsia="Times New Roman" w:hAnsi="Arial" w:cs="Arial"/>
          <w:color w:val="000000"/>
          <w:sz w:val="20"/>
          <w:szCs w:val="20"/>
          <w:lang w:eastAsia="es-AR"/>
        </w:rPr>
        <w:instrText xml:space="preserve"> HYPERLINK "http://caselaw.findlaw.com/us-supreme-court/347/483.html" \l "t*" </w:instrText>
      </w:r>
      <w:r w:rsidRPr="004F211A">
        <w:rPr>
          <w:rFonts w:ascii="Arial" w:eastAsia="Times New Roman" w:hAnsi="Arial" w:cs="Arial"/>
          <w:color w:val="000000"/>
          <w:sz w:val="20"/>
          <w:szCs w:val="20"/>
          <w:lang w:eastAsia="es-AR"/>
        </w:rPr>
        <w:fldChar w:fldCharType="separate"/>
      </w:r>
      <w:r w:rsidRPr="004F211A">
        <w:rPr>
          <w:rFonts w:ascii="Arial" w:eastAsia="Times New Roman" w:hAnsi="Arial" w:cs="Arial"/>
          <w:color w:val="0000FF"/>
          <w:sz w:val="20"/>
          <w:szCs w:val="20"/>
          <w:u w:val="single"/>
          <w:lang w:eastAsia="es-AR"/>
        </w:rPr>
        <w:t xml:space="preserve">Nota al pie </w:t>
      </w:r>
      <w:proofErr w:type="gramStart"/>
      <w:r w:rsidRPr="004F211A">
        <w:rPr>
          <w:rFonts w:ascii="Arial" w:eastAsia="Times New Roman" w:hAnsi="Arial" w:cs="Arial"/>
          <w:color w:val="0000FF"/>
          <w:sz w:val="20"/>
          <w:szCs w:val="20"/>
          <w:u w:val="single"/>
          <w:lang w:eastAsia="es-AR"/>
        </w:rPr>
        <w:t>* </w:t>
      </w:r>
      <w:proofErr w:type="gramEnd"/>
      <w:r w:rsidRPr="004F211A">
        <w:rPr>
          <w:rFonts w:ascii="Arial" w:eastAsia="Times New Roman" w:hAnsi="Arial" w:cs="Arial"/>
          <w:color w:val="000000"/>
          <w:sz w:val="20"/>
          <w:szCs w:val="20"/>
          <w:lang w:eastAsia="es-AR"/>
        </w:rPr>
        <w:fldChar w:fldCharType="end"/>
      </w:r>
      <w:bookmarkEnd w:id="2"/>
      <w:r w:rsidRPr="004F211A">
        <w:rPr>
          <w:rFonts w:ascii="Arial" w:eastAsia="Times New Roman" w:hAnsi="Arial" w:cs="Arial"/>
          <w:color w:val="000000"/>
          <w:sz w:val="20"/>
          <w:szCs w:val="20"/>
          <w:lang w:eastAsia="es-AR"/>
        </w:rPr>
        <w:t xml:space="preserve">] Junto con el número 2, </w:t>
      </w:r>
      <w:proofErr w:type="spellStart"/>
      <w:r w:rsidRPr="004F211A">
        <w:rPr>
          <w:rFonts w:ascii="Arial" w:eastAsia="Times New Roman" w:hAnsi="Arial" w:cs="Arial"/>
          <w:color w:val="000000"/>
          <w:sz w:val="20"/>
          <w:szCs w:val="20"/>
          <w:lang w:eastAsia="es-AR"/>
        </w:rPr>
        <w:t>Briggs</w:t>
      </w:r>
      <w:proofErr w:type="spellEnd"/>
      <w:r w:rsidRPr="004F211A">
        <w:rPr>
          <w:rFonts w:ascii="Arial" w:eastAsia="Times New Roman" w:hAnsi="Arial" w:cs="Arial"/>
          <w:color w:val="000000"/>
          <w:sz w:val="20"/>
          <w:szCs w:val="20"/>
          <w:lang w:eastAsia="es-AR"/>
        </w:rPr>
        <w:t xml:space="preserve"> et al. v </w:t>
      </w:r>
      <w:proofErr w:type="spellStart"/>
      <w:r w:rsidRPr="004F211A">
        <w:rPr>
          <w:rFonts w:ascii="Arial" w:eastAsia="Times New Roman" w:hAnsi="Arial" w:cs="Arial"/>
          <w:color w:val="000000"/>
          <w:sz w:val="20"/>
          <w:szCs w:val="20"/>
          <w:lang w:eastAsia="es-AR"/>
        </w:rPr>
        <w:t>Elliott</w:t>
      </w:r>
      <w:proofErr w:type="spellEnd"/>
      <w:r w:rsidRPr="004F211A">
        <w:rPr>
          <w:rFonts w:ascii="Arial" w:eastAsia="Times New Roman" w:hAnsi="Arial" w:cs="Arial"/>
          <w:color w:val="000000"/>
          <w:sz w:val="20"/>
          <w:szCs w:val="20"/>
          <w:lang w:eastAsia="es-AR"/>
        </w:rPr>
        <w:t xml:space="preserve"> et al, en la apelación de la Corte de Distrito de Estados Unidos para el Distrito Este de Carolina del Sur, argumentado 9-10 diciembre de 1952, </w:t>
      </w:r>
      <w:proofErr w:type="spellStart"/>
      <w:r w:rsidRPr="004F211A">
        <w:rPr>
          <w:rFonts w:ascii="Arial" w:eastAsia="Times New Roman" w:hAnsi="Arial" w:cs="Arial"/>
          <w:color w:val="000000"/>
          <w:sz w:val="20"/>
          <w:szCs w:val="20"/>
          <w:lang w:eastAsia="es-AR"/>
        </w:rPr>
        <w:t>reargued</w:t>
      </w:r>
      <w:proofErr w:type="spellEnd"/>
      <w:r w:rsidRPr="004F211A">
        <w:rPr>
          <w:rFonts w:ascii="Arial" w:eastAsia="Times New Roman" w:hAnsi="Arial" w:cs="Arial"/>
          <w:color w:val="000000"/>
          <w:sz w:val="20"/>
          <w:szCs w:val="20"/>
          <w:lang w:eastAsia="es-AR"/>
        </w:rPr>
        <w:t xml:space="preserve"> 7-8 de diciembre de 1953..; No. 4, Davis et al. v Junta Escolar del Condado de Prince Edward County, Virginia, y otros, en la apelación de la Corte de Distrito de Estados Unidos para el Distrito Este de Virginia, argumentado 10 diciembre de 1952, </w:t>
      </w:r>
      <w:proofErr w:type="spellStart"/>
      <w:r w:rsidRPr="004F211A">
        <w:rPr>
          <w:rFonts w:ascii="Arial" w:eastAsia="Times New Roman" w:hAnsi="Arial" w:cs="Arial"/>
          <w:color w:val="000000"/>
          <w:sz w:val="20"/>
          <w:szCs w:val="20"/>
          <w:lang w:eastAsia="es-AR"/>
        </w:rPr>
        <w:t>reargued</w:t>
      </w:r>
      <w:proofErr w:type="spellEnd"/>
      <w:r w:rsidRPr="004F211A">
        <w:rPr>
          <w:rFonts w:ascii="Arial" w:eastAsia="Times New Roman" w:hAnsi="Arial" w:cs="Arial"/>
          <w:color w:val="000000"/>
          <w:sz w:val="20"/>
          <w:szCs w:val="20"/>
          <w:lang w:eastAsia="es-AR"/>
        </w:rPr>
        <w:t xml:space="preserve"> 7-8 de diciembre de 1953..; y No. 10, </w:t>
      </w:r>
      <w:proofErr w:type="spellStart"/>
      <w:r w:rsidRPr="004F211A">
        <w:rPr>
          <w:rFonts w:ascii="Arial" w:eastAsia="Times New Roman" w:hAnsi="Arial" w:cs="Arial"/>
          <w:color w:val="000000"/>
          <w:sz w:val="20"/>
          <w:szCs w:val="20"/>
          <w:lang w:eastAsia="es-AR"/>
        </w:rPr>
        <w:t>Gebhart</w:t>
      </w:r>
      <w:proofErr w:type="spellEnd"/>
      <w:r w:rsidRPr="004F211A">
        <w:rPr>
          <w:rFonts w:ascii="Arial" w:eastAsia="Times New Roman" w:hAnsi="Arial" w:cs="Arial"/>
          <w:color w:val="000000"/>
          <w:sz w:val="20"/>
          <w:szCs w:val="20"/>
          <w:lang w:eastAsia="es-AR"/>
        </w:rPr>
        <w:t xml:space="preserve"> et al. v. </w:t>
      </w:r>
      <w:proofErr w:type="spellStart"/>
      <w:r w:rsidRPr="004F211A">
        <w:rPr>
          <w:rFonts w:ascii="Arial" w:eastAsia="Times New Roman" w:hAnsi="Arial" w:cs="Arial"/>
          <w:color w:val="000000"/>
          <w:sz w:val="20"/>
          <w:szCs w:val="20"/>
          <w:lang w:eastAsia="es-AR"/>
        </w:rPr>
        <w:t>Belton</w:t>
      </w:r>
      <w:proofErr w:type="spellEnd"/>
      <w:r w:rsidRPr="004F211A">
        <w:rPr>
          <w:rFonts w:ascii="Arial" w:eastAsia="Times New Roman" w:hAnsi="Arial" w:cs="Arial"/>
          <w:color w:val="000000"/>
          <w:sz w:val="20"/>
          <w:szCs w:val="20"/>
          <w:lang w:eastAsia="es-AR"/>
        </w:rPr>
        <w:t xml:space="preserve"> et al., en </w:t>
      </w:r>
      <w:proofErr w:type="spellStart"/>
      <w:r w:rsidRPr="004F211A">
        <w:rPr>
          <w:rFonts w:ascii="Arial" w:eastAsia="Times New Roman" w:hAnsi="Arial" w:cs="Arial"/>
          <w:color w:val="000000"/>
          <w:sz w:val="20"/>
          <w:szCs w:val="20"/>
          <w:lang w:eastAsia="es-AR"/>
        </w:rPr>
        <w:t>certiorari</w:t>
      </w:r>
      <w:proofErr w:type="spellEnd"/>
      <w:r w:rsidRPr="004F211A">
        <w:rPr>
          <w:rFonts w:ascii="Arial" w:eastAsia="Times New Roman" w:hAnsi="Arial" w:cs="Arial"/>
          <w:color w:val="000000"/>
          <w:sz w:val="20"/>
          <w:szCs w:val="20"/>
          <w:lang w:eastAsia="es-AR"/>
        </w:rPr>
        <w:t xml:space="preserve"> ante el Tribunal Supremo de Delaware, argumentó 11 diciembre de 1952, 9 de diciembre de </w:t>
      </w:r>
      <w:proofErr w:type="spellStart"/>
      <w:r w:rsidRPr="004F211A">
        <w:rPr>
          <w:rFonts w:ascii="Arial" w:eastAsia="Times New Roman" w:hAnsi="Arial" w:cs="Arial"/>
          <w:color w:val="000000"/>
          <w:sz w:val="20"/>
          <w:szCs w:val="20"/>
          <w:lang w:eastAsia="es-AR"/>
        </w:rPr>
        <w:t>reargued</w:t>
      </w:r>
      <w:proofErr w:type="spellEnd"/>
      <w:r w:rsidRPr="004F211A">
        <w:rPr>
          <w:rFonts w:ascii="Arial" w:eastAsia="Times New Roman" w:hAnsi="Arial" w:cs="Arial"/>
          <w:color w:val="000000"/>
          <w:sz w:val="20"/>
          <w:szCs w:val="20"/>
          <w:lang w:eastAsia="es-AR"/>
        </w:rPr>
        <w:t xml:space="preserve"> de 1953.</w:t>
      </w:r>
    </w:p>
    <w:p w:rsidR="004F211A" w:rsidRPr="004F211A" w:rsidRDefault="004F211A" w:rsidP="004F211A">
      <w:pPr>
        <w:shd w:val="clear" w:color="auto" w:fill="EBEDEE"/>
        <w:spacing w:after="0" w:line="240" w:lineRule="atLeast"/>
        <w:jc w:val="both"/>
        <w:rPr>
          <w:rFonts w:ascii="Arial" w:eastAsia="Times New Roman" w:hAnsi="Arial" w:cs="Arial"/>
          <w:color w:val="000000"/>
          <w:sz w:val="20"/>
          <w:szCs w:val="20"/>
          <w:lang w:eastAsia="es-AR"/>
        </w:rPr>
      </w:pPr>
      <w:r w:rsidRPr="004F211A">
        <w:rPr>
          <w:rFonts w:ascii="Arial" w:eastAsia="Times New Roman" w:hAnsi="Arial" w:cs="Arial"/>
          <w:color w:val="000000"/>
          <w:sz w:val="20"/>
          <w:szCs w:val="20"/>
          <w:lang w:eastAsia="es-AR"/>
        </w:rPr>
        <w:t>Robert L. Carter sostuvo la causa de recurrentes en el número 1 en el argumento original y en la nueva defensa. </w:t>
      </w:r>
      <w:proofErr w:type="spellStart"/>
      <w:r w:rsidRPr="004F211A">
        <w:rPr>
          <w:rFonts w:ascii="Arial" w:eastAsia="Times New Roman" w:hAnsi="Arial" w:cs="Arial"/>
          <w:color w:val="000000"/>
          <w:sz w:val="20"/>
          <w:szCs w:val="20"/>
          <w:lang w:eastAsia="es-AR"/>
        </w:rPr>
        <w:t>Thurgood</w:t>
      </w:r>
      <w:proofErr w:type="spellEnd"/>
      <w:r w:rsidRPr="004F211A">
        <w:rPr>
          <w:rFonts w:ascii="Arial" w:eastAsia="Times New Roman" w:hAnsi="Arial" w:cs="Arial"/>
          <w:color w:val="000000"/>
          <w:sz w:val="20"/>
          <w:szCs w:val="20"/>
          <w:lang w:eastAsia="es-AR"/>
        </w:rPr>
        <w:t xml:space="preserve"> Marshall argumentó que el motivo de demandantes en N ° 2 en el argumento original y </w:t>
      </w:r>
      <w:proofErr w:type="spellStart"/>
      <w:r w:rsidRPr="004F211A">
        <w:rPr>
          <w:rFonts w:ascii="Arial" w:eastAsia="Times New Roman" w:hAnsi="Arial" w:cs="Arial"/>
          <w:color w:val="000000"/>
          <w:sz w:val="20"/>
          <w:szCs w:val="20"/>
          <w:lang w:eastAsia="es-AR"/>
        </w:rPr>
        <w:t>Spottswood</w:t>
      </w:r>
      <w:proofErr w:type="spellEnd"/>
      <w:r w:rsidRPr="004F211A">
        <w:rPr>
          <w:rFonts w:ascii="Arial" w:eastAsia="Times New Roman" w:hAnsi="Arial" w:cs="Arial"/>
          <w:color w:val="000000"/>
          <w:sz w:val="20"/>
          <w:szCs w:val="20"/>
          <w:lang w:eastAsia="es-AR"/>
        </w:rPr>
        <w:t xml:space="preserve"> W. Robinson, III, para los demandantes en Nº 4 sobre el argumento original, y ambos argumentar las causas por las recurrentes en los números. 2 y 4 en la nueva </w:t>
      </w:r>
      <w:proofErr w:type="gramStart"/>
      <w:r w:rsidRPr="004F211A">
        <w:rPr>
          <w:rFonts w:ascii="Arial" w:eastAsia="Times New Roman" w:hAnsi="Arial" w:cs="Arial"/>
          <w:color w:val="000000"/>
          <w:sz w:val="20"/>
          <w:szCs w:val="20"/>
          <w:lang w:eastAsia="es-AR"/>
        </w:rPr>
        <w:t>defensa . </w:t>
      </w:r>
      <w:proofErr w:type="gramEnd"/>
      <w:r w:rsidRPr="004F211A">
        <w:rPr>
          <w:rFonts w:ascii="Arial" w:eastAsia="Times New Roman" w:hAnsi="Arial" w:cs="Arial"/>
          <w:color w:val="000000"/>
          <w:sz w:val="20"/>
          <w:szCs w:val="20"/>
          <w:lang w:eastAsia="es-AR"/>
        </w:rPr>
        <w:t xml:space="preserve">Louis L. Redding y Jack </w:t>
      </w:r>
      <w:proofErr w:type="spellStart"/>
      <w:r w:rsidRPr="004F211A">
        <w:rPr>
          <w:rFonts w:ascii="Arial" w:eastAsia="Times New Roman" w:hAnsi="Arial" w:cs="Arial"/>
          <w:color w:val="000000"/>
          <w:sz w:val="20"/>
          <w:szCs w:val="20"/>
          <w:lang w:eastAsia="es-AR"/>
        </w:rPr>
        <w:t>Greenberg</w:t>
      </w:r>
      <w:proofErr w:type="spellEnd"/>
      <w:r w:rsidRPr="004F211A">
        <w:rPr>
          <w:rFonts w:ascii="Arial" w:eastAsia="Times New Roman" w:hAnsi="Arial" w:cs="Arial"/>
          <w:color w:val="000000"/>
          <w:sz w:val="20"/>
          <w:szCs w:val="20"/>
          <w:lang w:eastAsia="es-AR"/>
        </w:rPr>
        <w:t xml:space="preserve"> sostuvieron la causa de los encuestados en N º 10 en el argumento original y Jack </w:t>
      </w:r>
      <w:proofErr w:type="spellStart"/>
      <w:r w:rsidRPr="004F211A">
        <w:rPr>
          <w:rFonts w:ascii="Arial" w:eastAsia="Times New Roman" w:hAnsi="Arial" w:cs="Arial"/>
          <w:color w:val="000000"/>
          <w:sz w:val="20"/>
          <w:szCs w:val="20"/>
          <w:lang w:eastAsia="es-AR"/>
        </w:rPr>
        <w:t>Greenberg</w:t>
      </w:r>
      <w:proofErr w:type="spellEnd"/>
      <w:r w:rsidRPr="004F211A">
        <w:rPr>
          <w:rFonts w:ascii="Arial" w:eastAsia="Times New Roman" w:hAnsi="Arial" w:cs="Arial"/>
          <w:color w:val="000000"/>
          <w:sz w:val="20"/>
          <w:szCs w:val="20"/>
          <w:lang w:eastAsia="es-AR"/>
        </w:rPr>
        <w:t xml:space="preserve"> y </w:t>
      </w:r>
      <w:proofErr w:type="spellStart"/>
      <w:r w:rsidRPr="004F211A">
        <w:rPr>
          <w:rFonts w:ascii="Arial" w:eastAsia="Times New Roman" w:hAnsi="Arial" w:cs="Arial"/>
          <w:color w:val="000000"/>
          <w:sz w:val="20"/>
          <w:szCs w:val="20"/>
          <w:lang w:eastAsia="es-AR"/>
        </w:rPr>
        <w:t>Thurgood</w:t>
      </w:r>
      <w:proofErr w:type="spellEnd"/>
      <w:r w:rsidRPr="004F211A">
        <w:rPr>
          <w:rFonts w:ascii="Arial" w:eastAsia="Times New Roman" w:hAnsi="Arial" w:cs="Arial"/>
          <w:color w:val="000000"/>
          <w:sz w:val="20"/>
          <w:szCs w:val="20"/>
          <w:lang w:eastAsia="es-AR"/>
        </w:rPr>
        <w:t xml:space="preserve"> Marshall en la nueva defensa.</w:t>
      </w:r>
    </w:p>
    <w:p w:rsidR="004F211A" w:rsidRPr="004F211A" w:rsidRDefault="004F211A" w:rsidP="004F211A">
      <w:pPr>
        <w:shd w:val="clear" w:color="auto" w:fill="EBEDEE"/>
        <w:spacing w:after="0" w:line="240" w:lineRule="atLeast"/>
        <w:jc w:val="both"/>
        <w:rPr>
          <w:rFonts w:ascii="Arial" w:eastAsia="Times New Roman" w:hAnsi="Arial" w:cs="Arial"/>
          <w:color w:val="000000"/>
          <w:sz w:val="20"/>
          <w:szCs w:val="20"/>
          <w:lang w:eastAsia="es-AR"/>
        </w:rPr>
      </w:pPr>
      <w:r w:rsidRPr="004F211A">
        <w:rPr>
          <w:rFonts w:ascii="Arial" w:eastAsia="Times New Roman" w:hAnsi="Arial" w:cs="Arial"/>
          <w:color w:val="000000"/>
          <w:sz w:val="20"/>
          <w:szCs w:val="20"/>
          <w:lang w:eastAsia="es-AR"/>
        </w:rPr>
        <w:t xml:space="preserve">En los escritos fueron Robert L. Carter, </w:t>
      </w:r>
      <w:proofErr w:type="spellStart"/>
      <w:r w:rsidRPr="004F211A">
        <w:rPr>
          <w:rFonts w:ascii="Arial" w:eastAsia="Times New Roman" w:hAnsi="Arial" w:cs="Arial"/>
          <w:color w:val="000000"/>
          <w:sz w:val="20"/>
          <w:szCs w:val="20"/>
          <w:lang w:eastAsia="es-AR"/>
        </w:rPr>
        <w:t>Thurgood</w:t>
      </w:r>
      <w:proofErr w:type="spellEnd"/>
      <w:r w:rsidRPr="004F211A">
        <w:rPr>
          <w:rFonts w:ascii="Arial" w:eastAsia="Times New Roman" w:hAnsi="Arial" w:cs="Arial"/>
          <w:color w:val="000000"/>
          <w:sz w:val="20"/>
          <w:szCs w:val="20"/>
          <w:lang w:eastAsia="es-AR"/>
        </w:rPr>
        <w:t xml:space="preserve"> Marshall, </w:t>
      </w:r>
      <w:proofErr w:type="spellStart"/>
      <w:r w:rsidRPr="004F211A">
        <w:rPr>
          <w:rFonts w:ascii="Arial" w:eastAsia="Times New Roman" w:hAnsi="Arial" w:cs="Arial"/>
          <w:color w:val="000000"/>
          <w:sz w:val="20"/>
          <w:szCs w:val="20"/>
          <w:lang w:eastAsia="es-AR"/>
        </w:rPr>
        <w:t>Spottswood</w:t>
      </w:r>
      <w:proofErr w:type="spellEnd"/>
      <w:r w:rsidRPr="004F211A">
        <w:rPr>
          <w:rFonts w:ascii="Arial" w:eastAsia="Times New Roman" w:hAnsi="Arial" w:cs="Arial"/>
          <w:color w:val="000000"/>
          <w:sz w:val="20"/>
          <w:szCs w:val="20"/>
          <w:lang w:eastAsia="es-AR"/>
        </w:rPr>
        <w:t xml:space="preserve"> W. Robinson, III, Louis L. Redding, Jack </w:t>
      </w:r>
      <w:proofErr w:type="spellStart"/>
      <w:r w:rsidRPr="004F211A">
        <w:rPr>
          <w:rFonts w:ascii="Arial" w:eastAsia="Times New Roman" w:hAnsi="Arial" w:cs="Arial"/>
          <w:color w:val="000000"/>
          <w:sz w:val="20"/>
          <w:szCs w:val="20"/>
          <w:lang w:eastAsia="es-AR"/>
        </w:rPr>
        <w:t>Greenberg</w:t>
      </w:r>
      <w:proofErr w:type="spellEnd"/>
      <w:r w:rsidRPr="004F211A">
        <w:rPr>
          <w:rFonts w:ascii="Arial" w:eastAsia="Times New Roman" w:hAnsi="Arial" w:cs="Arial"/>
          <w:color w:val="000000"/>
          <w:sz w:val="20"/>
          <w:szCs w:val="20"/>
          <w:lang w:eastAsia="es-AR"/>
        </w:rPr>
        <w:t xml:space="preserve">, George EC Hayes, William R. Ming, Jr., Constanza de Baker </w:t>
      </w:r>
      <w:proofErr w:type="spellStart"/>
      <w:r w:rsidRPr="004F211A">
        <w:rPr>
          <w:rFonts w:ascii="Arial" w:eastAsia="Times New Roman" w:hAnsi="Arial" w:cs="Arial"/>
          <w:color w:val="000000"/>
          <w:sz w:val="20"/>
          <w:szCs w:val="20"/>
          <w:lang w:eastAsia="es-AR"/>
        </w:rPr>
        <w:t>Motley</w:t>
      </w:r>
      <w:proofErr w:type="spellEnd"/>
      <w:r w:rsidRPr="004F211A">
        <w:rPr>
          <w:rFonts w:ascii="Arial" w:eastAsia="Times New Roman" w:hAnsi="Arial" w:cs="Arial"/>
          <w:color w:val="000000"/>
          <w:sz w:val="20"/>
          <w:szCs w:val="20"/>
          <w:lang w:eastAsia="es-AR"/>
        </w:rPr>
        <w:t xml:space="preserve">, James M. </w:t>
      </w:r>
      <w:proofErr w:type="spellStart"/>
      <w:r w:rsidRPr="004F211A">
        <w:rPr>
          <w:rFonts w:ascii="Arial" w:eastAsia="Times New Roman" w:hAnsi="Arial" w:cs="Arial"/>
          <w:color w:val="000000"/>
          <w:sz w:val="20"/>
          <w:szCs w:val="20"/>
          <w:lang w:eastAsia="es-AR"/>
        </w:rPr>
        <w:t>Nabrit</w:t>
      </w:r>
      <w:proofErr w:type="spellEnd"/>
      <w:r w:rsidRPr="004F211A">
        <w:rPr>
          <w:rFonts w:ascii="Arial" w:eastAsia="Times New Roman" w:hAnsi="Arial" w:cs="Arial"/>
          <w:color w:val="000000"/>
          <w:sz w:val="20"/>
          <w:szCs w:val="20"/>
          <w:lang w:eastAsia="es-AR"/>
        </w:rPr>
        <w:t xml:space="preserve">, Jr. , Charles S. Scott, Frank D. </w:t>
      </w:r>
      <w:proofErr w:type="spellStart"/>
      <w:r w:rsidRPr="004F211A">
        <w:rPr>
          <w:rFonts w:ascii="Arial" w:eastAsia="Times New Roman" w:hAnsi="Arial" w:cs="Arial"/>
          <w:color w:val="000000"/>
          <w:sz w:val="20"/>
          <w:szCs w:val="20"/>
          <w:lang w:eastAsia="es-AR"/>
        </w:rPr>
        <w:t>Reeves</w:t>
      </w:r>
      <w:proofErr w:type="spellEnd"/>
      <w:r w:rsidRPr="004F211A">
        <w:rPr>
          <w:rFonts w:ascii="Arial" w:eastAsia="Times New Roman" w:hAnsi="Arial" w:cs="Arial"/>
          <w:color w:val="000000"/>
          <w:sz w:val="20"/>
          <w:szCs w:val="20"/>
          <w:lang w:eastAsia="es-AR"/>
        </w:rPr>
        <w:t xml:space="preserve">, Harold R. </w:t>
      </w:r>
      <w:proofErr w:type="spellStart"/>
      <w:r w:rsidRPr="004F211A">
        <w:rPr>
          <w:rFonts w:ascii="Arial" w:eastAsia="Times New Roman" w:hAnsi="Arial" w:cs="Arial"/>
          <w:color w:val="000000"/>
          <w:sz w:val="20"/>
          <w:szCs w:val="20"/>
          <w:lang w:eastAsia="es-AR"/>
        </w:rPr>
        <w:t>Boulware</w:t>
      </w:r>
      <w:proofErr w:type="spellEnd"/>
      <w:r w:rsidRPr="004F211A">
        <w:rPr>
          <w:rFonts w:ascii="Arial" w:eastAsia="Times New Roman" w:hAnsi="Arial" w:cs="Arial"/>
          <w:color w:val="000000"/>
          <w:sz w:val="20"/>
          <w:szCs w:val="20"/>
          <w:lang w:eastAsia="es-AR"/>
        </w:rPr>
        <w:t xml:space="preserve"> y Oliver W. Hill por recurrentes en los números 1, 2 y 4, y los encuestados en N ° 10.; George M. Johnson por recurrentes en los números 1, 2 y 4.; y Loren Miller por recurrentes en Nos. 2 y 4. Arthur D. </w:t>
      </w:r>
      <w:proofErr w:type="spellStart"/>
      <w:r w:rsidRPr="004F211A">
        <w:rPr>
          <w:rFonts w:ascii="Arial" w:eastAsia="Times New Roman" w:hAnsi="Arial" w:cs="Arial"/>
          <w:color w:val="000000"/>
          <w:sz w:val="20"/>
          <w:szCs w:val="20"/>
          <w:lang w:eastAsia="es-AR"/>
        </w:rPr>
        <w:t>Shores</w:t>
      </w:r>
      <w:proofErr w:type="spellEnd"/>
      <w:r w:rsidRPr="004F211A">
        <w:rPr>
          <w:rFonts w:ascii="Arial" w:eastAsia="Times New Roman" w:hAnsi="Arial" w:cs="Arial"/>
          <w:color w:val="000000"/>
          <w:sz w:val="20"/>
          <w:szCs w:val="20"/>
          <w:lang w:eastAsia="es-AR"/>
        </w:rPr>
        <w:t xml:space="preserve"> y en </w:t>
      </w:r>
      <w:proofErr w:type="spellStart"/>
      <w:r w:rsidRPr="004F211A">
        <w:rPr>
          <w:rFonts w:ascii="Arial" w:eastAsia="Times New Roman" w:hAnsi="Arial" w:cs="Arial"/>
          <w:color w:val="000000"/>
          <w:sz w:val="20"/>
          <w:szCs w:val="20"/>
          <w:lang w:eastAsia="es-AR"/>
        </w:rPr>
        <w:t>Walden</w:t>
      </w:r>
      <w:proofErr w:type="spellEnd"/>
      <w:r w:rsidRPr="004F211A">
        <w:rPr>
          <w:rFonts w:ascii="Arial" w:eastAsia="Times New Roman" w:hAnsi="Arial" w:cs="Arial"/>
          <w:color w:val="000000"/>
          <w:sz w:val="20"/>
          <w:szCs w:val="20"/>
          <w:lang w:eastAsia="es-AR"/>
        </w:rPr>
        <w:t xml:space="preserve"> estaban en la Declaración sobre la jurisdicción y una breve oponerse a una moción para desestimar o afirmar en el número 2.</w:t>
      </w:r>
    </w:p>
    <w:p w:rsidR="004F211A" w:rsidRPr="004F211A" w:rsidRDefault="004F211A" w:rsidP="004F211A">
      <w:pPr>
        <w:shd w:val="clear" w:color="auto" w:fill="EBEDEE"/>
        <w:spacing w:after="0" w:line="240" w:lineRule="atLeast"/>
        <w:jc w:val="both"/>
        <w:rPr>
          <w:rFonts w:ascii="Arial" w:eastAsia="Times New Roman" w:hAnsi="Arial" w:cs="Arial"/>
          <w:color w:val="000000"/>
          <w:sz w:val="20"/>
          <w:szCs w:val="20"/>
          <w:lang w:eastAsia="es-AR"/>
        </w:rPr>
      </w:pPr>
      <w:r w:rsidRPr="004F211A">
        <w:rPr>
          <w:rFonts w:ascii="Arial" w:eastAsia="Times New Roman" w:hAnsi="Arial" w:cs="Arial"/>
          <w:color w:val="000000"/>
          <w:sz w:val="20"/>
          <w:szCs w:val="20"/>
          <w:lang w:eastAsia="es-AR"/>
        </w:rPr>
        <w:t xml:space="preserve">Paul E. Wilson, Secretario de Justicia Auxiliar de Kansas, argumentó que el motivo de los apelados en el número 1 en el argumento original y en la nueva defensa. Con él en los escritos fue Harold R. </w:t>
      </w:r>
      <w:proofErr w:type="spellStart"/>
      <w:r w:rsidRPr="004F211A">
        <w:rPr>
          <w:rFonts w:ascii="Arial" w:eastAsia="Times New Roman" w:hAnsi="Arial" w:cs="Arial"/>
          <w:color w:val="000000"/>
          <w:sz w:val="20"/>
          <w:szCs w:val="20"/>
          <w:lang w:eastAsia="es-AR"/>
        </w:rPr>
        <w:t>Fatzer</w:t>
      </w:r>
      <w:proofErr w:type="spellEnd"/>
      <w:r w:rsidRPr="004F211A">
        <w:rPr>
          <w:rFonts w:ascii="Arial" w:eastAsia="Times New Roman" w:hAnsi="Arial" w:cs="Arial"/>
          <w:color w:val="000000"/>
          <w:sz w:val="20"/>
          <w:szCs w:val="20"/>
          <w:lang w:eastAsia="es-AR"/>
        </w:rPr>
        <w:t>, el fiscal general.</w:t>
      </w:r>
    </w:p>
    <w:p w:rsidR="004F211A" w:rsidRPr="004F211A" w:rsidRDefault="004F211A" w:rsidP="004F211A">
      <w:pPr>
        <w:shd w:val="clear" w:color="auto" w:fill="EBEDEE"/>
        <w:spacing w:after="0" w:line="240" w:lineRule="atLeast"/>
        <w:jc w:val="both"/>
        <w:rPr>
          <w:rFonts w:ascii="Arial" w:eastAsia="Times New Roman" w:hAnsi="Arial" w:cs="Arial"/>
          <w:color w:val="000000"/>
          <w:sz w:val="20"/>
          <w:szCs w:val="20"/>
          <w:lang w:eastAsia="es-AR"/>
        </w:rPr>
      </w:pPr>
      <w:r w:rsidRPr="004F211A">
        <w:rPr>
          <w:rFonts w:ascii="Arial" w:eastAsia="Times New Roman" w:hAnsi="Arial" w:cs="Arial"/>
          <w:color w:val="000000"/>
          <w:sz w:val="20"/>
          <w:szCs w:val="20"/>
          <w:lang w:eastAsia="es-AR"/>
        </w:rPr>
        <w:t xml:space="preserve">John W. Davis argumentó que el motivo de los apelados en N ° 2 en el argumento original y representación de los apelados en Nos. 2 y 4 en la nueva defensa. Con él en los escritos en Nº 2 eran TC </w:t>
      </w:r>
      <w:proofErr w:type="spellStart"/>
      <w:r w:rsidRPr="004F211A">
        <w:rPr>
          <w:rFonts w:ascii="Arial" w:eastAsia="Times New Roman" w:hAnsi="Arial" w:cs="Arial"/>
          <w:color w:val="000000"/>
          <w:sz w:val="20"/>
          <w:szCs w:val="20"/>
          <w:lang w:eastAsia="es-AR"/>
        </w:rPr>
        <w:t>Callison</w:t>
      </w:r>
      <w:proofErr w:type="spellEnd"/>
      <w:r w:rsidRPr="004F211A">
        <w:rPr>
          <w:rFonts w:ascii="Arial" w:eastAsia="Times New Roman" w:hAnsi="Arial" w:cs="Arial"/>
          <w:color w:val="000000"/>
          <w:sz w:val="20"/>
          <w:szCs w:val="20"/>
          <w:lang w:eastAsia="es-AR"/>
        </w:rPr>
        <w:t xml:space="preserve">, Procurador General de Carolina del Sur, Robert </w:t>
      </w:r>
      <w:proofErr w:type="spellStart"/>
      <w:r w:rsidRPr="004F211A">
        <w:rPr>
          <w:rFonts w:ascii="Arial" w:eastAsia="Times New Roman" w:hAnsi="Arial" w:cs="Arial"/>
          <w:color w:val="000000"/>
          <w:sz w:val="20"/>
          <w:szCs w:val="20"/>
          <w:lang w:eastAsia="es-AR"/>
        </w:rPr>
        <w:t>McC</w:t>
      </w:r>
      <w:proofErr w:type="spellEnd"/>
      <w:r w:rsidRPr="004F211A">
        <w:rPr>
          <w:rFonts w:ascii="Arial" w:eastAsia="Times New Roman" w:hAnsi="Arial" w:cs="Arial"/>
          <w:color w:val="000000"/>
          <w:sz w:val="20"/>
          <w:szCs w:val="20"/>
          <w:lang w:eastAsia="es-AR"/>
        </w:rPr>
        <w:t>. </w:t>
      </w:r>
      <w:proofErr w:type="spellStart"/>
      <w:r w:rsidRPr="004F211A">
        <w:rPr>
          <w:rFonts w:ascii="Arial" w:eastAsia="Times New Roman" w:hAnsi="Arial" w:cs="Arial"/>
          <w:color w:val="000000"/>
          <w:sz w:val="20"/>
          <w:szCs w:val="20"/>
          <w:lang w:val="en-US" w:eastAsia="es-AR"/>
        </w:rPr>
        <w:t>Figg</w:t>
      </w:r>
      <w:proofErr w:type="spellEnd"/>
      <w:r w:rsidRPr="004F211A">
        <w:rPr>
          <w:rFonts w:ascii="Arial" w:eastAsia="Times New Roman" w:hAnsi="Arial" w:cs="Arial"/>
          <w:color w:val="000000"/>
          <w:sz w:val="20"/>
          <w:szCs w:val="20"/>
          <w:lang w:val="en-US" w:eastAsia="es-AR"/>
        </w:rPr>
        <w:t>, Jr., SE Rogers, William R. Meagher y Taggart Whipple. </w:t>
      </w:r>
      <w:r w:rsidRPr="004F211A">
        <w:rPr>
          <w:rFonts w:ascii="Arial" w:eastAsia="Times New Roman" w:hAnsi="Arial" w:cs="Arial"/>
          <w:color w:val="005500"/>
          <w:sz w:val="20"/>
          <w:szCs w:val="20"/>
          <w:lang w:eastAsia="es-AR"/>
        </w:rPr>
        <w:t>[347 EE.UU. 483, 485] </w:t>
      </w:r>
      <w:bookmarkStart w:id="3" w:name="485"/>
      <w:bookmarkEnd w:id="3"/>
      <w:r w:rsidRPr="004F211A">
        <w:rPr>
          <w:rFonts w:ascii="Arial" w:eastAsia="Times New Roman" w:hAnsi="Arial" w:cs="Arial"/>
          <w:color w:val="005500"/>
          <w:sz w:val="20"/>
          <w:szCs w:val="20"/>
          <w:lang w:eastAsia="es-AR"/>
        </w:rPr>
        <w:t> </w:t>
      </w:r>
    </w:p>
    <w:p w:rsidR="004F211A" w:rsidRPr="004F211A" w:rsidRDefault="004F211A" w:rsidP="004F211A">
      <w:pPr>
        <w:shd w:val="clear" w:color="auto" w:fill="EBEDEE"/>
        <w:spacing w:after="0" w:line="240" w:lineRule="atLeast"/>
        <w:jc w:val="both"/>
        <w:rPr>
          <w:rFonts w:ascii="Arial" w:eastAsia="Times New Roman" w:hAnsi="Arial" w:cs="Arial"/>
          <w:color w:val="000000"/>
          <w:sz w:val="20"/>
          <w:szCs w:val="20"/>
          <w:lang w:eastAsia="es-AR"/>
        </w:rPr>
      </w:pPr>
      <w:r w:rsidRPr="004F211A">
        <w:rPr>
          <w:rFonts w:ascii="Arial" w:eastAsia="Times New Roman" w:hAnsi="Arial" w:cs="Arial"/>
          <w:color w:val="000000"/>
          <w:sz w:val="20"/>
          <w:szCs w:val="20"/>
          <w:lang w:eastAsia="es-AR"/>
        </w:rPr>
        <w:t xml:space="preserve">J. Lindsay almendra, Jr., fiscal general de Virginia, y T. Justin Moore sostuvieron la causa de los apelados en número 4 en el argumento original y representación de los apelados en Nos. 2 y 4 en la nueva defensa. En los escritos en el Nº 4 eran J. Lindsay almendra, Jr., fiscal general, y Henry T. </w:t>
      </w:r>
      <w:proofErr w:type="spellStart"/>
      <w:r w:rsidRPr="004F211A">
        <w:rPr>
          <w:rFonts w:ascii="Arial" w:eastAsia="Times New Roman" w:hAnsi="Arial" w:cs="Arial"/>
          <w:color w:val="000000"/>
          <w:sz w:val="20"/>
          <w:szCs w:val="20"/>
          <w:lang w:eastAsia="es-AR"/>
        </w:rPr>
        <w:t>Wickham</w:t>
      </w:r>
      <w:proofErr w:type="spellEnd"/>
      <w:r w:rsidRPr="004F211A">
        <w:rPr>
          <w:rFonts w:ascii="Arial" w:eastAsia="Times New Roman" w:hAnsi="Arial" w:cs="Arial"/>
          <w:color w:val="000000"/>
          <w:sz w:val="20"/>
          <w:szCs w:val="20"/>
          <w:lang w:eastAsia="es-AR"/>
        </w:rPr>
        <w:t xml:space="preserve">, el fiscal general adjunto especial, para el Estado de Virginia, y T. Justin </w:t>
      </w:r>
      <w:r w:rsidRPr="004F211A">
        <w:rPr>
          <w:rFonts w:ascii="Arial" w:eastAsia="Times New Roman" w:hAnsi="Arial" w:cs="Arial"/>
          <w:color w:val="000000"/>
          <w:sz w:val="20"/>
          <w:szCs w:val="20"/>
          <w:lang w:eastAsia="es-AR"/>
        </w:rPr>
        <w:lastRenderedPageBreak/>
        <w:t xml:space="preserve">Moore, </w:t>
      </w:r>
      <w:proofErr w:type="spellStart"/>
      <w:r w:rsidRPr="004F211A">
        <w:rPr>
          <w:rFonts w:ascii="Arial" w:eastAsia="Times New Roman" w:hAnsi="Arial" w:cs="Arial"/>
          <w:color w:val="000000"/>
          <w:sz w:val="20"/>
          <w:szCs w:val="20"/>
          <w:lang w:eastAsia="es-AR"/>
        </w:rPr>
        <w:t>Archibald</w:t>
      </w:r>
      <w:proofErr w:type="spellEnd"/>
      <w:r w:rsidRPr="004F211A">
        <w:rPr>
          <w:rFonts w:ascii="Arial" w:eastAsia="Times New Roman" w:hAnsi="Arial" w:cs="Arial"/>
          <w:color w:val="000000"/>
          <w:sz w:val="20"/>
          <w:szCs w:val="20"/>
          <w:lang w:eastAsia="es-AR"/>
        </w:rPr>
        <w:t xml:space="preserve"> G. Robertson, John W. </w:t>
      </w:r>
      <w:proofErr w:type="spellStart"/>
      <w:r w:rsidRPr="004F211A">
        <w:rPr>
          <w:rFonts w:ascii="Arial" w:eastAsia="Times New Roman" w:hAnsi="Arial" w:cs="Arial"/>
          <w:color w:val="000000"/>
          <w:sz w:val="20"/>
          <w:szCs w:val="20"/>
          <w:lang w:eastAsia="es-AR"/>
        </w:rPr>
        <w:t>Riely</w:t>
      </w:r>
      <w:proofErr w:type="spellEnd"/>
      <w:r w:rsidRPr="004F211A">
        <w:rPr>
          <w:rFonts w:ascii="Arial" w:eastAsia="Times New Roman" w:hAnsi="Arial" w:cs="Arial"/>
          <w:color w:val="000000"/>
          <w:sz w:val="20"/>
          <w:szCs w:val="20"/>
          <w:lang w:eastAsia="es-AR"/>
        </w:rPr>
        <w:t xml:space="preserve"> y T. Justin Moore, Jr. por las autoridades de la escuela del condado de Prince Edward, apelados.</w:t>
      </w:r>
    </w:p>
    <w:p w:rsidR="004F211A" w:rsidRPr="004F211A" w:rsidRDefault="004F211A" w:rsidP="004F211A">
      <w:pPr>
        <w:shd w:val="clear" w:color="auto" w:fill="EBEDEE"/>
        <w:spacing w:after="0" w:line="240" w:lineRule="atLeast"/>
        <w:jc w:val="both"/>
        <w:rPr>
          <w:rFonts w:ascii="Arial" w:eastAsia="Times New Roman" w:hAnsi="Arial" w:cs="Arial"/>
          <w:color w:val="000000"/>
          <w:sz w:val="20"/>
          <w:szCs w:val="20"/>
          <w:lang w:eastAsia="es-AR"/>
        </w:rPr>
      </w:pPr>
      <w:r w:rsidRPr="004F211A">
        <w:rPr>
          <w:rFonts w:ascii="Arial" w:eastAsia="Times New Roman" w:hAnsi="Arial" w:cs="Arial"/>
          <w:color w:val="000000"/>
          <w:sz w:val="20"/>
          <w:szCs w:val="20"/>
          <w:lang w:eastAsia="es-AR"/>
        </w:rPr>
        <w:t>H. Albert joven, el fiscal general de Delaware, argumentó que el motivo de peticionarios en el número 10 en el argumento original y en la nueva defensa. Con él en los escritos fue Louis J. dedo, el Vice Fiscal Especial.</w:t>
      </w:r>
    </w:p>
    <w:p w:rsidR="004F211A" w:rsidRPr="004F211A" w:rsidRDefault="004F211A" w:rsidP="004F211A">
      <w:pPr>
        <w:shd w:val="clear" w:color="auto" w:fill="EBEDEE"/>
        <w:spacing w:after="0" w:line="240" w:lineRule="atLeast"/>
        <w:jc w:val="both"/>
        <w:rPr>
          <w:rFonts w:ascii="Arial" w:eastAsia="Times New Roman" w:hAnsi="Arial" w:cs="Arial"/>
          <w:color w:val="000000"/>
          <w:sz w:val="20"/>
          <w:szCs w:val="20"/>
          <w:lang w:eastAsia="es-AR"/>
        </w:rPr>
      </w:pPr>
      <w:r w:rsidRPr="004F211A">
        <w:rPr>
          <w:rFonts w:ascii="Arial" w:eastAsia="Times New Roman" w:hAnsi="Arial" w:cs="Arial"/>
          <w:color w:val="000000"/>
          <w:sz w:val="20"/>
          <w:szCs w:val="20"/>
          <w:lang w:eastAsia="es-AR"/>
        </w:rPr>
        <w:t xml:space="preserve">Con permiso especial del Tribunal, Secretario de Justicia Auxiliar Rankin argumentó la causa de los Estados Unidos en la nueva defensa, como </w:t>
      </w:r>
      <w:proofErr w:type="spellStart"/>
      <w:r w:rsidRPr="004F211A">
        <w:rPr>
          <w:rFonts w:ascii="Arial" w:eastAsia="Times New Roman" w:hAnsi="Arial" w:cs="Arial"/>
          <w:color w:val="000000"/>
          <w:sz w:val="20"/>
          <w:szCs w:val="20"/>
          <w:lang w:eastAsia="es-AR"/>
        </w:rPr>
        <w:t>amicus</w:t>
      </w:r>
      <w:proofErr w:type="spellEnd"/>
      <w:r w:rsidRPr="004F211A">
        <w:rPr>
          <w:rFonts w:ascii="Arial" w:eastAsia="Times New Roman" w:hAnsi="Arial" w:cs="Arial"/>
          <w:color w:val="000000"/>
          <w:sz w:val="20"/>
          <w:szCs w:val="20"/>
          <w:lang w:eastAsia="es-AR"/>
        </w:rPr>
        <w:t xml:space="preserve"> </w:t>
      </w:r>
      <w:proofErr w:type="spellStart"/>
      <w:r w:rsidRPr="004F211A">
        <w:rPr>
          <w:rFonts w:ascii="Arial" w:eastAsia="Times New Roman" w:hAnsi="Arial" w:cs="Arial"/>
          <w:color w:val="000000"/>
          <w:sz w:val="20"/>
          <w:szCs w:val="20"/>
          <w:lang w:eastAsia="es-AR"/>
        </w:rPr>
        <w:t>curiae</w:t>
      </w:r>
      <w:proofErr w:type="spellEnd"/>
      <w:r w:rsidRPr="004F211A">
        <w:rPr>
          <w:rFonts w:ascii="Arial" w:eastAsia="Times New Roman" w:hAnsi="Arial" w:cs="Arial"/>
          <w:color w:val="000000"/>
          <w:sz w:val="20"/>
          <w:szCs w:val="20"/>
          <w:lang w:eastAsia="es-AR"/>
        </w:rPr>
        <w:t xml:space="preserve">, instando a la inversión en los números. 1, 2 y 4 y </w:t>
      </w:r>
      <w:proofErr w:type="spellStart"/>
      <w:r w:rsidRPr="004F211A">
        <w:rPr>
          <w:rFonts w:ascii="Arial" w:eastAsia="Times New Roman" w:hAnsi="Arial" w:cs="Arial"/>
          <w:color w:val="000000"/>
          <w:sz w:val="20"/>
          <w:szCs w:val="20"/>
          <w:lang w:eastAsia="es-AR"/>
        </w:rPr>
        <w:t>affirmance</w:t>
      </w:r>
      <w:proofErr w:type="spellEnd"/>
      <w:r w:rsidRPr="004F211A">
        <w:rPr>
          <w:rFonts w:ascii="Arial" w:eastAsia="Times New Roman" w:hAnsi="Arial" w:cs="Arial"/>
          <w:color w:val="000000"/>
          <w:sz w:val="20"/>
          <w:szCs w:val="20"/>
          <w:lang w:eastAsia="es-AR"/>
        </w:rPr>
        <w:t xml:space="preserve"> en el número 10. Con él en el escrito fueron Procurador General </w:t>
      </w:r>
      <w:proofErr w:type="spellStart"/>
      <w:r w:rsidRPr="004F211A">
        <w:rPr>
          <w:rFonts w:ascii="Arial" w:eastAsia="Times New Roman" w:hAnsi="Arial" w:cs="Arial"/>
          <w:color w:val="000000"/>
          <w:sz w:val="20"/>
          <w:szCs w:val="20"/>
          <w:lang w:eastAsia="es-AR"/>
        </w:rPr>
        <w:t>Brownell</w:t>
      </w:r>
      <w:proofErr w:type="spellEnd"/>
      <w:r w:rsidRPr="004F211A">
        <w:rPr>
          <w:rFonts w:ascii="Arial" w:eastAsia="Times New Roman" w:hAnsi="Arial" w:cs="Arial"/>
          <w:color w:val="000000"/>
          <w:sz w:val="20"/>
          <w:szCs w:val="20"/>
          <w:lang w:eastAsia="es-AR"/>
        </w:rPr>
        <w:t xml:space="preserve">, Philip </w:t>
      </w:r>
      <w:proofErr w:type="spellStart"/>
      <w:r w:rsidRPr="004F211A">
        <w:rPr>
          <w:rFonts w:ascii="Arial" w:eastAsia="Times New Roman" w:hAnsi="Arial" w:cs="Arial"/>
          <w:color w:val="000000"/>
          <w:sz w:val="20"/>
          <w:szCs w:val="20"/>
          <w:lang w:eastAsia="es-AR"/>
        </w:rPr>
        <w:t>Elman</w:t>
      </w:r>
      <w:proofErr w:type="spellEnd"/>
      <w:r w:rsidRPr="004F211A">
        <w:rPr>
          <w:rFonts w:ascii="Arial" w:eastAsia="Times New Roman" w:hAnsi="Arial" w:cs="Arial"/>
          <w:color w:val="000000"/>
          <w:sz w:val="20"/>
          <w:szCs w:val="20"/>
          <w:lang w:eastAsia="es-AR"/>
        </w:rPr>
        <w:t xml:space="preserve">, León </w:t>
      </w:r>
      <w:proofErr w:type="spellStart"/>
      <w:r w:rsidRPr="004F211A">
        <w:rPr>
          <w:rFonts w:ascii="Arial" w:eastAsia="Times New Roman" w:hAnsi="Arial" w:cs="Arial"/>
          <w:color w:val="000000"/>
          <w:sz w:val="20"/>
          <w:szCs w:val="20"/>
          <w:lang w:eastAsia="es-AR"/>
        </w:rPr>
        <w:t>Ulman</w:t>
      </w:r>
      <w:proofErr w:type="spellEnd"/>
      <w:r w:rsidRPr="004F211A">
        <w:rPr>
          <w:rFonts w:ascii="Arial" w:eastAsia="Times New Roman" w:hAnsi="Arial" w:cs="Arial"/>
          <w:color w:val="000000"/>
          <w:sz w:val="20"/>
          <w:szCs w:val="20"/>
          <w:lang w:eastAsia="es-AR"/>
        </w:rPr>
        <w:t xml:space="preserve">, William J. </w:t>
      </w:r>
      <w:proofErr w:type="spellStart"/>
      <w:r w:rsidRPr="004F211A">
        <w:rPr>
          <w:rFonts w:ascii="Arial" w:eastAsia="Times New Roman" w:hAnsi="Arial" w:cs="Arial"/>
          <w:color w:val="000000"/>
          <w:sz w:val="20"/>
          <w:szCs w:val="20"/>
          <w:lang w:eastAsia="es-AR"/>
        </w:rPr>
        <w:t>Lamont</w:t>
      </w:r>
      <w:proofErr w:type="spellEnd"/>
      <w:r w:rsidRPr="004F211A">
        <w:rPr>
          <w:rFonts w:ascii="Arial" w:eastAsia="Times New Roman" w:hAnsi="Arial" w:cs="Arial"/>
          <w:color w:val="000000"/>
          <w:sz w:val="20"/>
          <w:szCs w:val="20"/>
          <w:lang w:eastAsia="es-AR"/>
        </w:rPr>
        <w:t xml:space="preserve"> y M. Magdalena </w:t>
      </w:r>
      <w:proofErr w:type="spellStart"/>
      <w:r w:rsidRPr="004F211A">
        <w:rPr>
          <w:rFonts w:ascii="Arial" w:eastAsia="Times New Roman" w:hAnsi="Arial" w:cs="Arial"/>
          <w:color w:val="000000"/>
          <w:sz w:val="20"/>
          <w:szCs w:val="20"/>
          <w:lang w:eastAsia="es-AR"/>
        </w:rPr>
        <w:t>Schoch</w:t>
      </w:r>
      <w:proofErr w:type="spellEnd"/>
      <w:r w:rsidRPr="004F211A">
        <w:rPr>
          <w:rFonts w:ascii="Arial" w:eastAsia="Times New Roman" w:hAnsi="Arial" w:cs="Arial"/>
          <w:color w:val="000000"/>
          <w:sz w:val="20"/>
          <w:szCs w:val="20"/>
          <w:lang w:eastAsia="es-AR"/>
        </w:rPr>
        <w:t xml:space="preserve">. James P. </w:t>
      </w:r>
      <w:proofErr w:type="spellStart"/>
      <w:r w:rsidRPr="004F211A">
        <w:rPr>
          <w:rFonts w:ascii="Arial" w:eastAsia="Times New Roman" w:hAnsi="Arial" w:cs="Arial"/>
          <w:color w:val="000000"/>
          <w:sz w:val="20"/>
          <w:szCs w:val="20"/>
          <w:lang w:eastAsia="es-AR"/>
        </w:rPr>
        <w:t>McGranery</w:t>
      </w:r>
      <w:proofErr w:type="spellEnd"/>
      <w:r w:rsidRPr="004F211A">
        <w:rPr>
          <w:rFonts w:ascii="Arial" w:eastAsia="Times New Roman" w:hAnsi="Arial" w:cs="Arial"/>
          <w:color w:val="000000"/>
          <w:sz w:val="20"/>
          <w:szCs w:val="20"/>
          <w:lang w:eastAsia="es-AR"/>
        </w:rPr>
        <w:t xml:space="preserve">, entonces fiscal general, y Philip </w:t>
      </w:r>
      <w:proofErr w:type="spellStart"/>
      <w:r w:rsidRPr="004F211A">
        <w:rPr>
          <w:rFonts w:ascii="Arial" w:eastAsia="Times New Roman" w:hAnsi="Arial" w:cs="Arial"/>
          <w:color w:val="000000"/>
          <w:sz w:val="20"/>
          <w:szCs w:val="20"/>
          <w:lang w:eastAsia="es-AR"/>
        </w:rPr>
        <w:t>Elman</w:t>
      </w:r>
      <w:proofErr w:type="spellEnd"/>
      <w:r w:rsidRPr="004F211A">
        <w:rPr>
          <w:rFonts w:ascii="Arial" w:eastAsia="Times New Roman" w:hAnsi="Arial" w:cs="Arial"/>
          <w:color w:val="000000"/>
          <w:sz w:val="20"/>
          <w:szCs w:val="20"/>
          <w:lang w:eastAsia="es-AR"/>
        </w:rPr>
        <w:t xml:space="preserve"> presentaron un escrito de los Estados Unidos en el argumento original, como </w:t>
      </w:r>
      <w:proofErr w:type="spellStart"/>
      <w:r w:rsidRPr="004F211A">
        <w:rPr>
          <w:rFonts w:ascii="Arial" w:eastAsia="Times New Roman" w:hAnsi="Arial" w:cs="Arial"/>
          <w:color w:val="000000"/>
          <w:sz w:val="20"/>
          <w:szCs w:val="20"/>
          <w:lang w:eastAsia="es-AR"/>
        </w:rPr>
        <w:t>amicus</w:t>
      </w:r>
      <w:proofErr w:type="spellEnd"/>
      <w:r w:rsidRPr="004F211A">
        <w:rPr>
          <w:rFonts w:ascii="Arial" w:eastAsia="Times New Roman" w:hAnsi="Arial" w:cs="Arial"/>
          <w:color w:val="000000"/>
          <w:sz w:val="20"/>
          <w:szCs w:val="20"/>
          <w:lang w:eastAsia="es-AR"/>
        </w:rPr>
        <w:t xml:space="preserve"> </w:t>
      </w:r>
      <w:proofErr w:type="spellStart"/>
      <w:r w:rsidRPr="004F211A">
        <w:rPr>
          <w:rFonts w:ascii="Arial" w:eastAsia="Times New Roman" w:hAnsi="Arial" w:cs="Arial"/>
          <w:color w:val="000000"/>
          <w:sz w:val="20"/>
          <w:szCs w:val="20"/>
          <w:lang w:eastAsia="es-AR"/>
        </w:rPr>
        <w:t>curiae</w:t>
      </w:r>
      <w:proofErr w:type="spellEnd"/>
      <w:r w:rsidRPr="004F211A">
        <w:rPr>
          <w:rFonts w:ascii="Arial" w:eastAsia="Times New Roman" w:hAnsi="Arial" w:cs="Arial"/>
          <w:color w:val="000000"/>
          <w:sz w:val="20"/>
          <w:szCs w:val="20"/>
          <w:lang w:eastAsia="es-AR"/>
        </w:rPr>
        <w:t xml:space="preserve">, instando a la inversión en Nos. 1, 2 y 4 y </w:t>
      </w:r>
      <w:proofErr w:type="spellStart"/>
      <w:r w:rsidRPr="004F211A">
        <w:rPr>
          <w:rFonts w:ascii="Arial" w:eastAsia="Times New Roman" w:hAnsi="Arial" w:cs="Arial"/>
          <w:color w:val="000000"/>
          <w:sz w:val="20"/>
          <w:szCs w:val="20"/>
          <w:lang w:eastAsia="es-AR"/>
        </w:rPr>
        <w:t>affirmance</w:t>
      </w:r>
      <w:proofErr w:type="spellEnd"/>
      <w:r w:rsidRPr="004F211A">
        <w:rPr>
          <w:rFonts w:ascii="Arial" w:eastAsia="Times New Roman" w:hAnsi="Arial" w:cs="Arial"/>
          <w:color w:val="000000"/>
          <w:sz w:val="20"/>
          <w:szCs w:val="20"/>
          <w:lang w:eastAsia="es-AR"/>
        </w:rPr>
        <w:t xml:space="preserve"> en el número 10.</w:t>
      </w:r>
    </w:p>
    <w:p w:rsidR="004F211A" w:rsidRPr="004F211A" w:rsidRDefault="004F211A" w:rsidP="004F211A">
      <w:pPr>
        <w:shd w:val="clear" w:color="auto" w:fill="EBEDEE"/>
        <w:spacing w:after="0" w:line="240" w:lineRule="atLeast"/>
        <w:jc w:val="both"/>
        <w:rPr>
          <w:rFonts w:ascii="Arial" w:eastAsia="Times New Roman" w:hAnsi="Arial" w:cs="Arial"/>
          <w:color w:val="000000"/>
          <w:sz w:val="20"/>
          <w:szCs w:val="20"/>
          <w:lang w:eastAsia="es-AR"/>
        </w:rPr>
      </w:pPr>
      <w:r w:rsidRPr="004F211A">
        <w:rPr>
          <w:rFonts w:ascii="Arial" w:eastAsia="Times New Roman" w:hAnsi="Arial" w:cs="Arial"/>
          <w:color w:val="000000"/>
          <w:sz w:val="20"/>
          <w:szCs w:val="20"/>
          <w:lang w:eastAsia="es-AR"/>
        </w:rPr>
        <w:t xml:space="preserve">Escritos de </w:t>
      </w:r>
      <w:proofErr w:type="spellStart"/>
      <w:r w:rsidRPr="004F211A">
        <w:rPr>
          <w:rFonts w:ascii="Arial" w:eastAsia="Times New Roman" w:hAnsi="Arial" w:cs="Arial"/>
          <w:color w:val="000000"/>
          <w:sz w:val="20"/>
          <w:szCs w:val="20"/>
          <w:lang w:eastAsia="es-AR"/>
        </w:rPr>
        <w:t>amici</w:t>
      </w:r>
      <w:proofErr w:type="spellEnd"/>
      <w:r w:rsidRPr="004F211A">
        <w:rPr>
          <w:rFonts w:ascii="Arial" w:eastAsia="Times New Roman" w:hAnsi="Arial" w:cs="Arial"/>
          <w:color w:val="000000"/>
          <w:sz w:val="20"/>
          <w:szCs w:val="20"/>
          <w:lang w:eastAsia="es-AR"/>
        </w:rPr>
        <w:t xml:space="preserve"> </w:t>
      </w:r>
      <w:proofErr w:type="spellStart"/>
      <w:r w:rsidRPr="004F211A">
        <w:rPr>
          <w:rFonts w:ascii="Arial" w:eastAsia="Times New Roman" w:hAnsi="Arial" w:cs="Arial"/>
          <w:color w:val="000000"/>
          <w:sz w:val="20"/>
          <w:szCs w:val="20"/>
          <w:lang w:eastAsia="es-AR"/>
        </w:rPr>
        <w:t>curiae</w:t>
      </w:r>
      <w:proofErr w:type="spellEnd"/>
      <w:r w:rsidRPr="004F211A">
        <w:rPr>
          <w:rFonts w:ascii="Arial" w:eastAsia="Times New Roman" w:hAnsi="Arial" w:cs="Arial"/>
          <w:color w:val="000000"/>
          <w:sz w:val="20"/>
          <w:szCs w:val="20"/>
          <w:lang w:eastAsia="es-AR"/>
        </w:rPr>
        <w:t xml:space="preserve"> apoyando recurrentes en Nº 1 fueron presentadas por </w:t>
      </w:r>
      <w:proofErr w:type="spellStart"/>
      <w:r w:rsidRPr="004F211A">
        <w:rPr>
          <w:rFonts w:ascii="Arial" w:eastAsia="Times New Roman" w:hAnsi="Arial" w:cs="Arial"/>
          <w:color w:val="000000"/>
          <w:sz w:val="20"/>
          <w:szCs w:val="20"/>
          <w:lang w:eastAsia="es-AR"/>
        </w:rPr>
        <w:t>Shad</w:t>
      </w:r>
      <w:proofErr w:type="spellEnd"/>
      <w:r w:rsidRPr="004F211A">
        <w:rPr>
          <w:rFonts w:ascii="Arial" w:eastAsia="Times New Roman" w:hAnsi="Arial" w:cs="Arial"/>
          <w:color w:val="000000"/>
          <w:sz w:val="20"/>
          <w:szCs w:val="20"/>
          <w:lang w:eastAsia="es-AR"/>
        </w:rPr>
        <w:t xml:space="preserve"> </w:t>
      </w:r>
      <w:proofErr w:type="spellStart"/>
      <w:r w:rsidRPr="004F211A">
        <w:rPr>
          <w:rFonts w:ascii="Arial" w:eastAsia="Times New Roman" w:hAnsi="Arial" w:cs="Arial"/>
          <w:color w:val="000000"/>
          <w:sz w:val="20"/>
          <w:szCs w:val="20"/>
          <w:lang w:eastAsia="es-AR"/>
        </w:rPr>
        <w:t>Polier</w:t>
      </w:r>
      <w:proofErr w:type="spellEnd"/>
      <w:r w:rsidRPr="004F211A">
        <w:rPr>
          <w:rFonts w:ascii="Arial" w:eastAsia="Times New Roman" w:hAnsi="Arial" w:cs="Arial"/>
          <w:color w:val="000000"/>
          <w:sz w:val="20"/>
          <w:szCs w:val="20"/>
          <w:lang w:eastAsia="es-AR"/>
        </w:rPr>
        <w:t xml:space="preserve">, </w:t>
      </w:r>
      <w:proofErr w:type="spellStart"/>
      <w:r w:rsidRPr="004F211A">
        <w:rPr>
          <w:rFonts w:ascii="Arial" w:eastAsia="Times New Roman" w:hAnsi="Arial" w:cs="Arial"/>
          <w:color w:val="000000"/>
          <w:sz w:val="20"/>
          <w:szCs w:val="20"/>
          <w:lang w:eastAsia="es-AR"/>
        </w:rPr>
        <w:t>Will</w:t>
      </w:r>
      <w:proofErr w:type="spellEnd"/>
      <w:r w:rsidRPr="004F211A">
        <w:rPr>
          <w:rFonts w:ascii="Arial" w:eastAsia="Times New Roman" w:hAnsi="Arial" w:cs="Arial"/>
          <w:color w:val="000000"/>
          <w:sz w:val="20"/>
          <w:szCs w:val="20"/>
          <w:lang w:eastAsia="es-AR"/>
        </w:rPr>
        <w:t xml:space="preserve"> </w:t>
      </w:r>
      <w:proofErr w:type="spellStart"/>
      <w:r w:rsidRPr="004F211A">
        <w:rPr>
          <w:rFonts w:ascii="Arial" w:eastAsia="Times New Roman" w:hAnsi="Arial" w:cs="Arial"/>
          <w:color w:val="000000"/>
          <w:sz w:val="20"/>
          <w:szCs w:val="20"/>
          <w:lang w:eastAsia="es-AR"/>
        </w:rPr>
        <w:t>Maslow</w:t>
      </w:r>
      <w:proofErr w:type="spellEnd"/>
      <w:r w:rsidRPr="004F211A">
        <w:rPr>
          <w:rFonts w:ascii="Arial" w:eastAsia="Times New Roman" w:hAnsi="Arial" w:cs="Arial"/>
          <w:color w:val="000000"/>
          <w:sz w:val="20"/>
          <w:szCs w:val="20"/>
          <w:lang w:eastAsia="es-AR"/>
        </w:rPr>
        <w:t xml:space="preserve"> y Joseph B. </w:t>
      </w:r>
      <w:proofErr w:type="spellStart"/>
      <w:r w:rsidRPr="004F211A">
        <w:rPr>
          <w:rFonts w:ascii="Arial" w:eastAsia="Times New Roman" w:hAnsi="Arial" w:cs="Arial"/>
          <w:color w:val="000000"/>
          <w:sz w:val="20"/>
          <w:szCs w:val="20"/>
          <w:lang w:eastAsia="es-AR"/>
        </w:rPr>
        <w:t>Robison</w:t>
      </w:r>
      <w:proofErr w:type="spellEnd"/>
      <w:r w:rsidRPr="004F211A">
        <w:rPr>
          <w:rFonts w:ascii="Arial" w:eastAsia="Times New Roman" w:hAnsi="Arial" w:cs="Arial"/>
          <w:color w:val="000000"/>
          <w:sz w:val="20"/>
          <w:szCs w:val="20"/>
          <w:lang w:eastAsia="es-AR"/>
        </w:rPr>
        <w:t xml:space="preserve"> para el Congreso Judío Americano; por Edwin J. </w:t>
      </w:r>
      <w:proofErr w:type="spellStart"/>
      <w:r w:rsidRPr="004F211A">
        <w:rPr>
          <w:rFonts w:ascii="Arial" w:eastAsia="Times New Roman" w:hAnsi="Arial" w:cs="Arial"/>
          <w:color w:val="000000"/>
          <w:sz w:val="20"/>
          <w:szCs w:val="20"/>
          <w:lang w:eastAsia="es-AR"/>
        </w:rPr>
        <w:t>Lukas</w:t>
      </w:r>
      <w:proofErr w:type="spellEnd"/>
      <w:r w:rsidRPr="004F211A">
        <w:rPr>
          <w:rFonts w:ascii="Arial" w:eastAsia="Times New Roman" w:hAnsi="Arial" w:cs="Arial"/>
          <w:color w:val="000000"/>
          <w:sz w:val="20"/>
          <w:szCs w:val="20"/>
          <w:lang w:eastAsia="es-AR"/>
        </w:rPr>
        <w:t xml:space="preserve">, </w:t>
      </w:r>
      <w:proofErr w:type="spellStart"/>
      <w:r w:rsidRPr="004F211A">
        <w:rPr>
          <w:rFonts w:ascii="Arial" w:eastAsia="Times New Roman" w:hAnsi="Arial" w:cs="Arial"/>
          <w:color w:val="000000"/>
          <w:sz w:val="20"/>
          <w:szCs w:val="20"/>
          <w:lang w:eastAsia="es-AR"/>
        </w:rPr>
        <w:t>Arnold</w:t>
      </w:r>
      <w:proofErr w:type="spellEnd"/>
      <w:r w:rsidRPr="004F211A">
        <w:rPr>
          <w:rFonts w:ascii="Arial" w:eastAsia="Times New Roman" w:hAnsi="Arial" w:cs="Arial"/>
          <w:color w:val="000000"/>
          <w:sz w:val="20"/>
          <w:szCs w:val="20"/>
          <w:lang w:eastAsia="es-AR"/>
        </w:rPr>
        <w:t xml:space="preserve"> </w:t>
      </w:r>
      <w:proofErr w:type="spellStart"/>
      <w:r w:rsidRPr="004F211A">
        <w:rPr>
          <w:rFonts w:ascii="Arial" w:eastAsia="Times New Roman" w:hAnsi="Arial" w:cs="Arial"/>
          <w:color w:val="000000"/>
          <w:sz w:val="20"/>
          <w:szCs w:val="20"/>
          <w:lang w:eastAsia="es-AR"/>
        </w:rPr>
        <w:t>Forster</w:t>
      </w:r>
      <w:proofErr w:type="spellEnd"/>
      <w:r w:rsidRPr="004F211A">
        <w:rPr>
          <w:rFonts w:ascii="Arial" w:eastAsia="Times New Roman" w:hAnsi="Arial" w:cs="Arial"/>
          <w:color w:val="000000"/>
          <w:sz w:val="20"/>
          <w:szCs w:val="20"/>
          <w:lang w:eastAsia="es-AR"/>
        </w:rPr>
        <w:t xml:space="preserve">, Arthur Garfield </w:t>
      </w:r>
      <w:proofErr w:type="spellStart"/>
      <w:r w:rsidRPr="004F211A">
        <w:rPr>
          <w:rFonts w:ascii="Arial" w:eastAsia="Times New Roman" w:hAnsi="Arial" w:cs="Arial"/>
          <w:color w:val="000000"/>
          <w:sz w:val="20"/>
          <w:szCs w:val="20"/>
          <w:lang w:eastAsia="es-AR"/>
        </w:rPr>
        <w:t>Hays</w:t>
      </w:r>
      <w:proofErr w:type="spellEnd"/>
      <w:r w:rsidRPr="004F211A">
        <w:rPr>
          <w:rFonts w:ascii="Arial" w:eastAsia="Times New Roman" w:hAnsi="Arial" w:cs="Arial"/>
          <w:color w:val="000000"/>
          <w:sz w:val="20"/>
          <w:szCs w:val="20"/>
          <w:lang w:eastAsia="es-AR"/>
        </w:rPr>
        <w:t xml:space="preserve">, Frank E. </w:t>
      </w:r>
      <w:proofErr w:type="spellStart"/>
      <w:r w:rsidRPr="004F211A">
        <w:rPr>
          <w:rFonts w:ascii="Arial" w:eastAsia="Times New Roman" w:hAnsi="Arial" w:cs="Arial"/>
          <w:color w:val="000000"/>
          <w:sz w:val="20"/>
          <w:szCs w:val="20"/>
          <w:lang w:eastAsia="es-AR"/>
        </w:rPr>
        <w:t>Karelsen</w:t>
      </w:r>
      <w:proofErr w:type="spellEnd"/>
      <w:r w:rsidRPr="004F211A">
        <w:rPr>
          <w:rFonts w:ascii="Arial" w:eastAsia="Times New Roman" w:hAnsi="Arial" w:cs="Arial"/>
          <w:color w:val="000000"/>
          <w:sz w:val="20"/>
          <w:szCs w:val="20"/>
          <w:lang w:eastAsia="es-AR"/>
        </w:rPr>
        <w:t xml:space="preserve">, Leonard </w:t>
      </w:r>
      <w:proofErr w:type="spellStart"/>
      <w:r w:rsidRPr="004F211A">
        <w:rPr>
          <w:rFonts w:ascii="Arial" w:eastAsia="Times New Roman" w:hAnsi="Arial" w:cs="Arial"/>
          <w:color w:val="000000"/>
          <w:sz w:val="20"/>
          <w:szCs w:val="20"/>
          <w:lang w:eastAsia="es-AR"/>
        </w:rPr>
        <w:t>Haas</w:t>
      </w:r>
      <w:proofErr w:type="spellEnd"/>
      <w:r w:rsidRPr="004F211A">
        <w:rPr>
          <w:rFonts w:ascii="Arial" w:eastAsia="Times New Roman" w:hAnsi="Arial" w:cs="Arial"/>
          <w:color w:val="000000"/>
          <w:sz w:val="20"/>
          <w:szCs w:val="20"/>
          <w:lang w:eastAsia="es-AR"/>
        </w:rPr>
        <w:t xml:space="preserve">, </w:t>
      </w:r>
      <w:proofErr w:type="spellStart"/>
      <w:r w:rsidRPr="004F211A">
        <w:rPr>
          <w:rFonts w:ascii="Arial" w:eastAsia="Times New Roman" w:hAnsi="Arial" w:cs="Arial"/>
          <w:color w:val="000000"/>
          <w:sz w:val="20"/>
          <w:szCs w:val="20"/>
          <w:lang w:eastAsia="es-AR"/>
        </w:rPr>
        <w:t>Saburo</w:t>
      </w:r>
      <w:proofErr w:type="spellEnd"/>
      <w:r w:rsidRPr="004F211A">
        <w:rPr>
          <w:rFonts w:ascii="Arial" w:eastAsia="Times New Roman" w:hAnsi="Arial" w:cs="Arial"/>
          <w:color w:val="000000"/>
          <w:sz w:val="20"/>
          <w:szCs w:val="20"/>
          <w:lang w:eastAsia="es-AR"/>
        </w:rPr>
        <w:t xml:space="preserve"> </w:t>
      </w:r>
      <w:proofErr w:type="spellStart"/>
      <w:r w:rsidRPr="004F211A">
        <w:rPr>
          <w:rFonts w:ascii="Arial" w:eastAsia="Times New Roman" w:hAnsi="Arial" w:cs="Arial"/>
          <w:color w:val="000000"/>
          <w:sz w:val="20"/>
          <w:szCs w:val="20"/>
          <w:lang w:eastAsia="es-AR"/>
        </w:rPr>
        <w:t>Kido</w:t>
      </w:r>
      <w:proofErr w:type="spellEnd"/>
      <w:r w:rsidRPr="004F211A">
        <w:rPr>
          <w:rFonts w:ascii="Arial" w:eastAsia="Times New Roman" w:hAnsi="Arial" w:cs="Arial"/>
          <w:color w:val="000000"/>
          <w:sz w:val="20"/>
          <w:szCs w:val="20"/>
          <w:lang w:eastAsia="es-AR"/>
        </w:rPr>
        <w:t xml:space="preserve"> y Theodore </w:t>
      </w:r>
      <w:proofErr w:type="spellStart"/>
      <w:r w:rsidRPr="004F211A">
        <w:rPr>
          <w:rFonts w:ascii="Arial" w:eastAsia="Times New Roman" w:hAnsi="Arial" w:cs="Arial"/>
          <w:color w:val="000000"/>
          <w:sz w:val="20"/>
          <w:szCs w:val="20"/>
          <w:lang w:eastAsia="es-AR"/>
        </w:rPr>
        <w:t>Leskes</w:t>
      </w:r>
      <w:proofErr w:type="spellEnd"/>
      <w:r w:rsidRPr="004F211A">
        <w:rPr>
          <w:rFonts w:ascii="Arial" w:eastAsia="Times New Roman" w:hAnsi="Arial" w:cs="Arial"/>
          <w:color w:val="000000"/>
          <w:sz w:val="20"/>
          <w:szCs w:val="20"/>
          <w:lang w:eastAsia="es-AR"/>
        </w:rPr>
        <w:t xml:space="preserve"> de la Unión de Libertades Civiles de América y col </w:t>
      </w:r>
      <w:proofErr w:type="gramStart"/>
      <w:r w:rsidRPr="004F211A">
        <w:rPr>
          <w:rFonts w:ascii="Arial" w:eastAsia="Times New Roman" w:hAnsi="Arial" w:cs="Arial"/>
          <w:color w:val="000000"/>
          <w:sz w:val="20"/>
          <w:szCs w:val="20"/>
          <w:lang w:eastAsia="es-AR"/>
        </w:rPr>
        <w:t>.;</w:t>
      </w:r>
      <w:proofErr w:type="gramEnd"/>
      <w:r w:rsidRPr="004F211A">
        <w:rPr>
          <w:rFonts w:ascii="Arial" w:eastAsia="Times New Roman" w:hAnsi="Arial" w:cs="Arial"/>
          <w:color w:val="000000"/>
          <w:sz w:val="20"/>
          <w:szCs w:val="20"/>
          <w:lang w:eastAsia="es-AR"/>
        </w:rPr>
        <w:t xml:space="preserve"> y por John </w:t>
      </w:r>
      <w:proofErr w:type="spellStart"/>
      <w:r w:rsidRPr="004F211A">
        <w:rPr>
          <w:rFonts w:ascii="Arial" w:eastAsia="Times New Roman" w:hAnsi="Arial" w:cs="Arial"/>
          <w:color w:val="000000"/>
          <w:sz w:val="20"/>
          <w:szCs w:val="20"/>
          <w:lang w:eastAsia="es-AR"/>
        </w:rPr>
        <w:t>Ligtenberg</w:t>
      </w:r>
      <w:proofErr w:type="spellEnd"/>
      <w:r w:rsidRPr="004F211A">
        <w:rPr>
          <w:rFonts w:ascii="Arial" w:eastAsia="Times New Roman" w:hAnsi="Arial" w:cs="Arial"/>
          <w:color w:val="000000"/>
          <w:sz w:val="20"/>
          <w:szCs w:val="20"/>
          <w:lang w:eastAsia="es-AR"/>
        </w:rPr>
        <w:t xml:space="preserve"> y Selma M. </w:t>
      </w:r>
      <w:proofErr w:type="spellStart"/>
      <w:r w:rsidRPr="004F211A">
        <w:rPr>
          <w:rFonts w:ascii="Arial" w:eastAsia="Times New Roman" w:hAnsi="Arial" w:cs="Arial"/>
          <w:color w:val="000000"/>
          <w:sz w:val="20"/>
          <w:szCs w:val="20"/>
          <w:lang w:eastAsia="es-AR"/>
        </w:rPr>
        <w:t>Borchardt</w:t>
      </w:r>
      <w:proofErr w:type="spellEnd"/>
      <w:r w:rsidRPr="004F211A">
        <w:rPr>
          <w:rFonts w:ascii="Arial" w:eastAsia="Times New Roman" w:hAnsi="Arial" w:cs="Arial"/>
          <w:color w:val="000000"/>
          <w:sz w:val="20"/>
          <w:szCs w:val="20"/>
          <w:lang w:eastAsia="es-AR"/>
        </w:rPr>
        <w:t xml:space="preserve"> para la Federación Americana de Maestros. Escritos de </w:t>
      </w:r>
      <w:proofErr w:type="spellStart"/>
      <w:r w:rsidRPr="004F211A">
        <w:rPr>
          <w:rFonts w:ascii="Arial" w:eastAsia="Times New Roman" w:hAnsi="Arial" w:cs="Arial"/>
          <w:color w:val="000000"/>
          <w:sz w:val="20"/>
          <w:szCs w:val="20"/>
          <w:lang w:eastAsia="es-AR"/>
        </w:rPr>
        <w:t>amici</w:t>
      </w:r>
      <w:proofErr w:type="spellEnd"/>
      <w:r w:rsidRPr="004F211A">
        <w:rPr>
          <w:rFonts w:ascii="Arial" w:eastAsia="Times New Roman" w:hAnsi="Arial" w:cs="Arial"/>
          <w:color w:val="000000"/>
          <w:sz w:val="20"/>
          <w:szCs w:val="20"/>
          <w:lang w:eastAsia="es-AR"/>
        </w:rPr>
        <w:t xml:space="preserve"> </w:t>
      </w:r>
      <w:proofErr w:type="spellStart"/>
      <w:r w:rsidRPr="004F211A">
        <w:rPr>
          <w:rFonts w:ascii="Arial" w:eastAsia="Times New Roman" w:hAnsi="Arial" w:cs="Arial"/>
          <w:color w:val="000000"/>
          <w:sz w:val="20"/>
          <w:szCs w:val="20"/>
          <w:lang w:eastAsia="es-AR"/>
        </w:rPr>
        <w:t>curiae</w:t>
      </w:r>
      <w:proofErr w:type="spellEnd"/>
      <w:r w:rsidRPr="004F211A">
        <w:rPr>
          <w:rFonts w:ascii="Arial" w:eastAsia="Times New Roman" w:hAnsi="Arial" w:cs="Arial"/>
          <w:color w:val="000000"/>
          <w:sz w:val="20"/>
          <w:szCs w:val="20"/>
          <w:lang w:eastAsia="es-AR"/>
        </w:rPr>
        <w:t xml:space="preserve"> apoyando recurrentes en Nº 1 y Nº encuestados de 10 fueron presentadas por Arthur J. </w:t>
      </w:r>
      <w:proofErr w:type="spellStart"/>
      <w:r w:rsidRPr="004F211A">
        <w:rPr>
          <w:rFonts w:ascii="Arial" w:eastAsia="Times New Roman" w:hAnsi="Arial" w:cs="Arial"/>
          <w:color w:val="000000"/>
          <w:sz w:val="20"/>
          <w:szCs w:val="20"/>
          <w:lang w:eastAsia="es-AR"/>
        </w:rPr>
        <w:t>Goldberg</w:t>
      </w:r>
      <w:proofErr w:type="spellEnd"/>
      <w:r w:rsidRPr="004F211A">
        <w:rPr>
          <w:rFonts w:ascii="Arial" w:eastAsia="Times New Roman" w:hAnsi="Arial" w:cs="Arial"/>
          <w:color w:val="000000"/>
          <w:sz w:val="20"/>
          <w:szCs w:val="20"/>
          <w:lang w:eastAsia="es-AR"/>
        </w:rPr>
        <w:t xml:space="preserve"> y Thomas E. Harris </w:t>
      </w:r>
      <w:r w:rsidRPr="004F211A">
        <w:rPr>
          <w:rFonts w:ascii="Arial" w:eastAsia="Times New Roman" w:hAnsi="Arial" w:cs="Arial"/>
          <w:color w:val="005500"/>
          <w:sz w:val="20"/>
          <w:szCs w:val="20"/>
          <w:lang w:eastAsia="es-AR"/>
        </w:rPr>
        <w:t>[347 EE.UU. 483, 486] </w:t>
      </w:r>
      <w:r w:rsidRPr="004F211A">
        <w:rPr>
          <w:rFonts w:ascii="Arial" w:eastAsia="Times New Roman" w:hAnsi="Arial" w:cs="Arial"/>
          <w:color w:val="000000"/>
          <w:sz w:val="20"/>
          <w:szCs w:val="20"/>
          <w:lang w:eastAsia="es-AR"/>
        </w:rPr>
        <w:t xml:space="preserve">para el Congreso de Organizaciones Industriales y por </w:t>
      </w:r>
      <w:proofErr w:type="spellStart"/>
      <w:r w:rsidRPr="004F211A">
        <w:rPr>
          <w:rFonts w:ascii="Arial" w:eastAsia="Times New Roman" w:hAnsi="Arial" w:cs="Arial"/>
          <w:color w:val="000000"/>
          <w:sz w:val="20"/>
          <w:szCs w:val="20"/>
          <w:lang w:eastAsia="es-AR"/>
        </w:rPr>
        <w:t>Phineas</w:t>
      </w:r>
      <w:proofErr w:type="spellEnd"/>
      <w:r w:rsidRPr="004F211A">
        <w:rPr>
          <w:rFonts w:ascii="Arial" w:eastAsia="Times New Roman" w:hAnsi="Arial" w:cs="Arial"/>
          <w:color w:val="000000"/>
          <w:sz w:val="20"/>
          <w:szCs w:val="20"/>
          <w:lang w:eastAsia="es-AR"/>
        </w:rPr>
        <w:t xml:space="preserve"> </w:t>
      </w:r>
      <w:proofErr w:type="spellStart"/>
      <w:r w:rsidRPr="004F211A">
        <w:rPr>
          <w:rFonts w:ascii="Arial" w:eastAsia="Times New Roman" w:hAnsi="Arial" w:cs="Arial"/>
          <w:color w:val="000000"/>
          <w:sz w:val="20"/>
          <w:szCs w:val="20"/>
          <w:lang w:eastAsia="es-AR"/>
        </w:rPr>
        <w:t>Indritz</w:t>
      </w:r>
      <w:proofErr w:type="spellEnd"/>
      <w:r w:rsidRPr="004F211A">
        <w:rPr>
          <w:rFonts w:ascii="Arial" w:eastAsia="Times New Roman" w:hAnsi="Arial" w:cs="Arial"/>
          <w:color w:val="000000"/>
          <w:sz w:val="20"/>
          <w:szCs w:val="20"/>
          <w:lang w:eastAsia="es-AR"/>
        </w:rPr>
        <w:t xml:space="preserve"> por el Comité de Veteranos de </w:t>
      </w:r>
      <w:proofErr w:type="gramStart"/>
      <w:r w:rsidRPr="004F211A">
        <w:rPr>
          <w:rFonts w:ascii="Arial" w:eastAsia="Times New Roman" w:hAnsi="Arial" w:cs="Arial"/>
          <w:color w:val="000000"/>
          <w:sz w:val="20"/>
          <w:szCs w:val="20"/>
          <w:lang w:eastAsia="es-AR"/>
        </w:rPr>
        <w:t>América ,</w:t>
      </w:r>
      <w:proofErr w:type="gramEnd"/>
      <w:r w:rsidRPr="004F211A">
        <w:rPr>
          <w:rFonts w:ascii="Arial" w:eastAsia="Times New Roman" w:hAnsi="Arial" w:cs="Arial"/>
          <w:color w:val="000000"/>
          <w:sz w:val="20"/>
          <w:szCs w:val="20"/>
          <w:lang w:eastAsia="es-AR"/>
        </w:rPr>
        <w:t xml:space="preserve"> Inc. </w:t>
      </w:r>
      <w:bookmarkStart w:id="4" w:name="486"/>
      <w:bookmarkEnd w:id="4"/>
      <w:r w:rsidRPr="004F211A">
        <w:rPr>
          <w:rFonts w:ascii="Arial" w:eastAsia="Times New Roman" w:hAnsi="Arial" w:cs="Arial"/>
          <w:color w:val="005500"/>
          <w:sz w:val="20"/>
          <w:szCs w:val="20"/>
          <w:lang w:eastAsia="es-AR"/>
        </w:rPr>
        <w:t> </w:t>
      </w:r>
    </w:p>
    <w:p w:rsidR="004F211A" w:rsidRPr="004F211A" w:rsidRDefault="004F211A" w:rsidP="004F211A">
      <w:pPr>
        <w:shd w:val="clear" w:color="auto" w:fill="EBEDEE"/>
        <w:spacing w:after="0" w:line="240" w:lineRule="atLeast"/>
        <w:jc w:val="both"/>
        <w:rPr>
          <w:rFonts w:ascii="Arial" w:eastAsia="Times New Roman" w:hAnsi="Arial" w:cs="Arial"/>
          <w:color w:val="000000"/>
          <w:sz w:val="20"/>
          <w:szCs w:val="20"/>
          <w:lang w:eastAsia="es-AR"/>
        </w:rPr>
      </w:pPr>
      <w:r w:rsidRPr="004F211A">
        <w:rPr>
          <w:rFonts w:ascii="Arial" w:eastAsia="Times New Roman" w:hAnsi="Arial" w:cs="Arial"/>
          <w:color w:val="000000"/>
          <w:sz w:val="20"/>
          <w:szCs w:val="20"/>
          <w:lang w:eastAsia="es-AR"/>
        </w:rPr>
        <w:t>SEÑOR. Por el presidente Warren ha emitido el dictamen de la Corte.</w:t>
      </w:r>
    </w:p>
    <w:p w:rsidR="004F211A" w:rsidRPr="004F211A" w:rsidRDefault="004F211A" w:rsidP="004F211A">
      <w:pPr>
        <w:shd w:val="clear" w:color="auto" w:fill="EBEDEE"/>
        <w:spacing w:after="0" w:line="240" w:lineRule="atLeast"/>
        <w:jc w:val="both"/>
        <w:rPr>
          <w:rFonts w:ascii="Arial" w:eastAsia="Times New Roman" w:hAnsi="Arial" w:cs="Arial"/>
          <w:color w:val="000000"/>
          <w:sz w:val="20"/>
          <w:szCs w:val="20"/>
          <w:lang w:eastAsia="es-AR"/>
        </w:rPr>
      </w:pPr>
      <w:r w:rsidRPr="004F211A">
        <w:rPr>
          <w:rFonts w:ascii="Arial" w:eastAsia="Times New Roman" w:hAnsi="Arial" w:cs="Arial"/>
          <w:color w:val="000000"/>
          <w:sz w:val="20"/>
          <w:szCs w:val="20"/>
          <w:lang w:eastAsia="es-AR"/>
        </w:rPr>
        <w:t xml:space="preserve">Estos casos nos llegan de los estados de Kansas, Carolina del Sur, Virginia y Delaware. Ellos se basan en diferentes hechos y las diferentes condiciones locales, sino una cuestión legal común justifica </w:t>
      </w:r>
      <w:proofErr w:type="gramStart"/>
      <w:r w:rsidRPr="004F211A">
        <w:rPr>
          <w:rFonts w:ascii="Arial" w:eastAsia="Times New Roman" w:hAnsi="Arial" w:cs="Arial"/>
          <w:color w:val="000000"/>
          <w:sz w:val="20"/>
          <w:szCs w:val="20"/>
          <w:lang w:eastAsia="es-AR"/>
        </w:rPr>
        <w:t>su consideración juntos</w:t>
      </w:r>
      <w:proofErr w:type="gramEnd"/>
      <w:r w:rsidRPr="004F211A">
        <w:rPr>
          <w:rFonts w:ascii="Arial" w:eastAsia="Times New Roman" w:hAnsi="Arial" w:cs="Arial"/>
          <w:color w:val="000000"/>
          <w:sz w:val="20"/>
          <w:szCs w:val="20"/>
          <w:lang w:eastAsia="es-AR"/>
        </w:rPr>
        <w:t xml:space="preserve"> en este dictamen consolidado. </w:t>
      </w:r>
      <w:bookmarkStart w:id="5" w:name="t1"/>
      <w:r w:rsidRPr="004F211A">
        <w:rPr>
          <w:rFonts w:ascii="Arial" w:eastAsia="Times New Roman" w:hAnsi="Arial" w:cs="Arial"/>
          <w:color w:val="000000"/>
          <w:sz w:val="20"/>
          <w:szCs w:val="20"/>
          <w:lang w:eastAsia="es-AR"/>
        </w:rPr>
        <w:fldChar w:fldCharType="begin"/>
      </w:r>
      <w:r w:rsidRPr="004F211A">
        <w:rPr>
          <w:rFonts w:ascii="Arial" w:eastAsia="Times New Roman" w:hAnsi="Arial" w:cs="Arial"/>
          <w:color w:val="000000"/>
          <w:sz w:val="20"/>
          <w:szCs w:val="20"/>
          <w:lang w:eastAsia="es-AR"/>
        </w:rPr>
        <w:instrText xml:space="preserve"> HYPERLINK "http://caselaw.findlaw.com/us-supreme-court/347/483.html" \l "f1" </w:instrText>
      </w:r>
      <w:r w:rsidRPr="004F211A">
        <w:rPr>
          <w:rFonts w:ascii="Arial" w:eastAsia="Times New Roman" w:hAnsi="Arial" w:cs="Arial"/>
          <w:color w:val="000000"/>
          <w:sz w:val="20"/>
          <w:szCs w:val="20"/>
          <w:lang w:eastAsia="es-AR"/>
        </w:rPr>
        <w:fldChar w:fldCharType="separate"/>
      </w:r>
      <w:r w:rsidRPr="004F211A">
        <w:rPr>
          <w:rFonts w:ascii="Arial" w:eastAsia="Times New Roman" w:hAnsi="Arial" w:cs="Arial"/>
          <w:color w:val="0000FF"/>
          <w:sz w:val="20"/>
          <w:szCs w:val="20"/>
          <w:u w:val="single"/>
          <w:lang w:eastAsia="es-AR"/>
        </w:rPr>
        <w:t>1 </w:t>
      </w:r>
      <w:r w:rsidRPr="004F211A">
        <w:rPr>
          <w:rFonts w:ascii="Arial" w:eastAsia="Times New Roman" w:hAnsi="Arial" w:cs="Arial"/>
          <w:color w:val="000000"/>
          <w:sz w:val="20"/>
          <w:szCs w:val="20"/>
          <w:lang w:eastAsia="es-AR"/>
        </w:rPr>
        <w:fldChar w:fldCharType="end"/>
      </w:r>
      <w:bookmarkEnd w:id="5"/>
      <w:r w:rsidRPr="004F211A">
        <w:rPr>
          <w:rFonts w:ascii="Arial" w:eastAsia="Times New Roman" w:hAnsi="Arial" w:cs="Arial"/>
          <w:color w:val="000000"/>
          <w:sz w:val="20"/>
          <w:szCs w:val="20"/>
          <w:lang w:eastAsia="es-AR"/>
        </w:rPr>
        <w:t>  </w:t>
      </w:r>
      <w:r w:rsidRPr="004F211A">
        <w:rPr>
          <w:rFonts w:ascii="Arial" w:eastAsia="Times New Roman" w:hAnsi="Arial" w:cs="Arial"/>
          <w:color w:val="005500"/>
          <w:sz w:val="20"/>
          <w:szCs w:val="20"/>
          <w:lang w:eastAsia="es-AR"/>
        </w:rPr>
        <w:t>[347 EE.UU. 483, 487]  </w:t>
      </w:r>
    </w:p>
    <w:p w:rsidR="004F211A" w:rsidRPr="004F211A" w:rsidRDefault="004F211A" w:rsidP="004F211A">
      <w:pPr>
        <w:shd w:val="clear" w:color="auto" w:fill="EBEDEE"/>
        <w:spacing w:after="0" w:line="240" w:lineRule="atLeast"/>
        <w:jc w:val="both"/>
        <w:rPr>
          <w:rFonts w:ascii="Arial" w:eastAsia="Times New Roman" w:hAnsi="Arial" w:cs="Arial"/>
          <w:color w:val="000000"/>
          <w:sz w:val="20"/>
          <w:szCs w:val="20"/>
          <w:lang w:eastAsia="es-AR"/>
        </w:rPr>
      </w:pPr>
      <w:r w:rsidRPr="004F211A">
        <w:rPr>
          <w:rFonts w:ascii="Arial" w:eastAsia="Times New Roman" w:hAnsi="Arial" w:cs="Arial"/>
          <w:color w:val="000000"/>
          <w:sz w:val="20"/>
          <w:szCs w:val="20"/>
          <w:lang w:eastAsia="es-AR"/>
        </w:rPr>
        <w:t xml:space="preserve">En cada uno de los casos, los menores de la raza negra, a través de sus representantes legales, buscan la ayuda de los tribunales para obtener la admisión en las escuelas públicas de su comunidad sobre una base </w:t>
      </w:r>
      <w:proofErr w:type="spellStart"/>
      <w:r w:rsidRPr="004F211A">
        <w:rPr>
          <w:rFonts w:ascii="Arial" w:eastAsia="Times New Roman" w:hAnsi="Arial" w:cs="Arial"/>
          <w:color w:val="000000"/>
          <w:sz w:val="20"/>
          <w:szCs w:val="20"/>
          <w:lang w:eastAsia="es-AR"/>
        </w:rPr>
        <w:t>nonsegregated</w:t>
      </w:r>
      <w:proofErr w:type="spellEnd"/>
      <w:r w:rsidRPr="004F211A">
        <w:rPr>
          <w:rFonts w:ascii="Arial" w:eastAsia="Times New Roman" w:hAnsi="Arial" w:cs="Arial"/>
          <w:color w:val="000000"/>
          <w:sz w:val="20"/>
          <w:szCs w:val="20"/>
          <w:lang w:eastAsia="es-AR"/>
        </w:rPr>
        <w:t>. En cada caso, </w:t>
      </w:r>
      <w:r w:rsidRPr="004F211A">
        <w:rPr>
          <w:rFonts w:ascii="Arial" w:eastAsia="Times New Roman" w:hAnsi="Arial" w:cs="Arial"/>
          <w:color w:val="005500"/>
          <w:sz w:val="20"/>
          <w:szCs w:val="20"/>
          <w:lang w:eastAsia="es-AR"/>
        </w:rPr>
        <w:t>[347 EE.UU. 483, 488] </w:t>
      </w:r>
      <w:r w:rsidRPr="004F211A">
        <w:rPr>
          <w:rFonts w:ascii="Arial" w:eastAsia="Times New Roman" w:hAnsi="Arial" w:cs="Arial"/>
          <w:color w:val="000000"/>
          <w:sz w:val="20"/>
          <w:szCs w:val="20"/>
          <w:lang w:eastAsia="es-AR"/>
        </w:rPr>
        <w:t xml:space="preserve">se les había negado la admisión a escuelas frecuentadas por niños blancos bajo las leyes que requieren o permiten la segregación según la raza. Esta segregación se alegó para privar a los demandantes de la igual protección de las leyes en virtud de la Decimocuarta Enmienda. En cada uno de los casos que no sean el caso de Delaware, un tribunal de distrito federal de tres jueces rechazó el recurso de los demandantes en la doctrina llamada "separados pero iguales" anunciadas por esta Corte en el caso </w:t>
      </w:r>
      <w:proofErr w:type="spellStart"/>
      <w:r w:rsidRPr="004F211A">
        <w:rPr>
          <w:rFonts w:ascii="Arial" w:eastAsia="Times New Roman" w:hAnsi="Arial" w:cs="Arial"/>
          <w:color w:val="000000"/>
          <w:sz w:val="20"/>
          <w:szCs w:val="20"/>
          <w:lang w:eastAsia="es-AR"/>
        </w:rPr>
        <w:t>Plessy</w:t>
      </w:r>
      <w:proofErr w:type="spellEnd"/>
      <w:r w:rsidRPr="004F211A">
        <w:rPr>
          <w:rFonts w:ascii="Arial" w:eastAsia="Times New Roman" w:hAnsi="Arial" w:cs="Arial"/>
          <w:color w:val="000000"/>
          <w:sz w:val="20"/>
          <w:szCs w:val="20"/>
          <w:lang w:eastAsia="es-AR"/>
        </w:rPr>
        <w:t xml:space="preserve"> v. </w:t>
      </w:r>
      <w:proofErr w:type="spellStart"/>
      <w:r w:rsidRPr="004F211A">
        <w:rPr>
          <w:rFonts w:ascii="Arial" w:eastAsia="Times New Roman" w:hAnsi="Arial" w:cs="Arial"/>
          <w:color w:val="000000"/>
          <w:sz w:val="20"/>
          <w:szCs w:val="20"/>
          <w:lang w:eastAsia="es-AR"/>
        </w:rPr>
        <w:t>Ferguson</w:t>
      </w:r>
      <w:proofErr w:type="spellEnd"/>
      <w:r w:rsidRPr="004F211A">
        <w:rPr>
          <w:rFonts w:ascii="Arial" w:eastAsia="Times New Roman" w:hAnsi="Arial" w:cs="Arial"/>
          <w:color w:val="000000"/>
          <w:sz w:val="20"/>
          <w:szCs w:val="20"/>
          <w:lang w:eastAsia="es-AR"/>
        </w:rPr>
        <w:t>, </w:t>
      </w:r>
      <w:hyperlink r:id="rId8" w:history="1">
        <w:r w:rsidRPr="004F211A">
          <w:rPr>
            <w:rFonts w:ascii="Arial" w:eastAsia="Times New Roman" w:hAnsi="Arial" w:cs="Arial"/>
            <w:color w:val="0000FF"/>
            <w:sz w:val="20"/>
            <w:szCs w:val="20"/>
            <w:u w:val="single"/>
            <w:lang w:eastAsia="es-AR"/>
          </w:rPr>
          <w:t xml:space="preserve">163 Estados Unidos </w:t>
        </w:r>
        <w:proofErr w:type="gramStart"/>
        <w:r w:rsidRPr="004F211A">
          <w:rPr>
            <w:rFonts w:ascii="Arial" w:eastAsia="Times New Roman" w:hAnsi="Arial" w:cs="Arial"/>
            <w:color w:val="0000FF"/>
            <w:sz w:val="20"/>
            <w:szCs w:val="20"/>
            <w:u w:val="single"/>
            <w:lang w:eastAsia="es-AR"/>
          </w:rPr>
          <w:t>537 </w:t>
        </w:r>
        <w:proofErr w:type="gramEnd"/>
      </w:hyperlink>
      <w:r w:rsidRPr="004F211A">
        <w:rPr>
          <w:rFonts w:ascii="Arial" w:eastAsia="Times New Roman" w:hAnsi="Arial" w:cs="Arial"/>
          <w:color w:val="000000"/>
          <w:sz w:val="20"/>
          <w:szCs w:val="20"/>
          <w:lang w:eastAsia="es-AR"/>
        </w:rPr>
        <w:t>. En virtud de esta la doctrina, la igualdad de trato se concede cuando se proporcionan las carreras sustancialmente iguales instalaciones, a pesar de que estas instalaciones estén separados. En el caso de Delaware, el Tribunal Supremo de Delaware se adhirió a la doctrina, pero ordenó que los demandantes admitidos en las escuelas blancas debido a su superioridad con respecto a las escuelas de los negros. </w:t>
      </w:r>
      <w:r w:rsidRPr="004F211A">
        <w:rPr>
          <w:rFonts w:ascii="Arial" w:eastAsia="Times New Roman" w:hAnsi="Arial" w:cs="Arial"/>
          <w:color w:val="005500"/>
          <w:sz w:val="20"/>
          <w:szCs w:val="20"/>
          <w:lang w:eastAsia="es-AR"/>
        </w:rPr>
        <w:t> </w:t>
      </w:r>
    </w:p>
    <w:p w:rsidR="004F211A" w:rsidRPr="004F211A" w:rsidRDefault="004F211A" w:rsidP="004F211A">
      <w:pPr>
        <w:shd w:val="clear" w:color="auto" w:fill="EBEDEE"/>
        <w:spacing w:after="0" w:line="240" w:lineRule="atLeast"/>
        <w:jc w:val="both"/>
        <w:rPr>
          <w:rFonts w:ascii="Arial" w:eastAsia="Times New Roman" w:hAnsi="Arial" w:cs="Arial"/>
          <w:color w:val="000000"/>
          <w:sz w:val="20"/>
          <w:szCs w:val="20"/>
          <w:lang w:eastAsia="es-AR"/>
        </w:rPr>
      </w:pPr>
      <w:r w:rsidRPr="004F211A">
        <w:rPr>
          <w:rFonts w:ascii="Arial" w:eastAsia="Times New Roman" w:hAnsi="Arial" w:cs="Arial"/>
          <w:color w:val="000000"/>
          <w:sz w:val="20"/>
          <w:szCs w:val="20"/>
          <w:lang w:eastAsia="es-AR"/>
        </w:rPr>
        <w:t>Los demandantes sostienen que las escuelas públicas segregadas no son "iguales" y no se pueden hacer "igual", y que, por tanto, se les priva de la igual protección de las leyes. Debido a la evidente importancia de la cuestión planteada, el Tribunal tomó jurisdicción. </w:t>
      </w:r>
      <w:bookmarkStart w:id="6" w:name="t2"/>
      <w:r w:rsidRPr="004F211A">
        <w:rPr>
          <w:rFonts w:ascii="Arial" w:eastAsia="Times New Roman" w:hAnsi="Arial" w:cs="Arial"/>
          <w:color w:val="000000"/>
          <w:sz w:val="20"/>
          <w:szCs w:val="20"/>
          <w:lang w:eastAsia="es-AR"/>
        </w:rPr>
        <w:fldChar w:fldCharType="begin"/>
      </w:r>
      <w:r w:rsidRPr="004F211A">
        <w:rPr>
          <w:rFonts w:ascii="Arial" w:eastAsia="Times New Roman" w:hAnsi="Arial" w:cs="Arial"/>
          <w:color w:val="000000"/>
          <w:sz w:val="20"/>
          <w:szCs w:val="20"/>
          <w:lang w:eastAsia="es-AR"/>
        </w:rPr>
        <w:instrText xml:space="preserve"> HYPERLINK "http://caselaw.findlaw.com/us-supreme-court/347/483.html" \l "f2" </w:instrText>
      </w:r>
      <w:r w:rsidRPr="004F211A">
        <w:rPr>
          <w:rFonts w:ascii="Arial" w:eastAsia="Times New Roman" w:hAnsi="Arial" w:cs="Arial"/>
          <w:color w:val="000000"/>
          <w:sz w:val="20"/>
          <w:szCs w:val="20"/>
          <w:lang w:eastAsia="es-AR"/>
        </w:rPr>
        <w:fldChar w:fldCharType="separate"/>
      </w:r>
      <w:r w:rsidRPr="004F211A">
        <w:rPr>
          <w:rFonts w:ascii="Arial" w:eastAsia="Times New Roman" w:hAnsi="Arial" w:cs="Arial"/>
          <w:color w:val="0000FF"/>
          <w:sz w:val="20"/>
          <w:szCs w:val="20"/>
          <w:u w:val="single"/>
          <w:lang w:eastAsia="es-AR"/>
        </w:rPr>
        <w:t>2 </w:t>
      </w:r>
      <w:r w:rsidRPr="004F211A">
        <w:rPr>
          <w:rFonts w:ascii="Arial" w:eastAsia="Times New Roman" w:hAnsi="Arial" w:cs="Arial"/>
          <w:color w:val="000000"/>
          <w:sz w:val="20"/>
          <w:szCs w:val="20"/>
          <w:lang w:eastAsia="es-AR"/>
        </w:rPr>
        <w:fldChar w:fldCharType="end"/>
      </w:r>
      <w:bookmarkEnd w:id="6"/>
      <w:r w:rsidRPr="004F211A">
        <w:rPr>
          <w:rFonts w:ascii="Arial" w:eastAsia="Times New Roman" w:hAnsi="Arial" w:cs="Arial"/>
          <w:color w:val="000000"/>
          <w:sz w:val="20"/>
          <w:szCs w:val="20"/>
          <w:lang w:eastAsia="es-AR"/>
        </w:rPr>
        <w:t>La vista se oyó en el 1952 Plazo y nueva defensa fue oído este término en ciertas preguntas propuestas por el Tribunal. </w:t>
      </w:r>
      <w:bookmarkStart w:id="7" w:name="t3"/>
      <w:r w:rsidRPr="004F211A">
        <w:rPr>
          <w:rFonts w:ascii="Arial" w:eastAsia="Times New Roman" w:hAnsi="Arial" w:cs="Arial"/>
          <w:color w:val="000000"/>
          <w:sz w:val="20"/>
          <w:szCs w:val="20"/>
          <w:lang w:eastAsia="es-AR"/>
        </w:rPr>
        <w:fldChar w:fldCharType="begin"/>
      </w:r>
      <w:r w:rsidRPr="004F211A">
        <w:rPr>
          <w:rFonts w:ascii="Arial" w:eastAsia="Times New Roman" w:hAnsi="Arial" w:cs="Arial"/>
          <w:color w:val="000000"/>
          <w:sz w:val="20"/>
          <w:szCs w:val="20"/>
          <w:lang w:eastAsia="es-AR"/>
        </w:rPr>
        <w:instrText xml:space="preserve"> HYPERLINK "http://caselaw.findlaw.com/us-supreme-court/347/483.html" \l "f3" </w:instrText>
      </w:r>
      <w:r w:rsidRPr="004F211A">
        <w:rPr>
          <w:rFonts w:ascii="Arial" w:eastAsia="Times New Roman" w:hAnsi="Arial" w:cs="Arial"/>
          <w:color w:val="000000"/>
          <w:sz w:val="20"/>
          <w:szCs w:val="20"/>
          <w:lang w:eastAsia="es-AR"/>
        </w:rPr>
        <w:fldChar w:fldCharType="separate"/>
      </w:r>
      <w:r w:rsidRPr="004F211A">
        <w:rPr>
          <w:rFonts w:ascii="Arial" w:eastAsia="Times New Roman" w:hAnsi="Arial" w:cs="Arial"/>
          <w:color w:val="0000FF"/>
          <w:sz w:val="20"/>
          <w:szCs w:val="20"/>
          <w:u w:val="single"/>
          <w:lang w:eastAsia="es-AR"/>
        </w:rPr>
        <w:t>3 </w:t>
      </w:r>
      <w:r w:rsidRPr="004F211A">
        <w:rPr>
          <w:rFonts w:ascii="Arial" w:eastAsia="Times New Roman" w:hAnsi="Arial" w:cs="Arial"/>
          <w:color w:val="000000"/>
          <w:sz w:val="20"/>
          <w:szCs w:val="20"/>
          <w:lang w:eastAsia="es-AR"/>
        </w:rPr>
        <w:fldChar w:fldCharType="end"/>
      </w:r>
      <w:bookmarkEnd w:id="7"/>
      <w:r w:rsidRPr="004F211A">
        <w:rPr>
          <w:rFonts w:ascii="Arial" w:eastAsia="Times New Roman" w:hAnsi="Arial" w:cs="Arial"/>
          <w:color w:val="000000"/>
          <w:sz w:val="20"/>
          <w:szCs w:val="20"/>
          <w:lang w:eastAsia="es-AR"/>
        </w:rPr>
        <w:t>  </w:t>
      </w:r>
      <w:bookmarkStart w:id="8" w:name="489"/>
      <w:r w:rsidRPr="004F211A">
        <w:rPr>
          <w:rFonts w:ascii="Arial" w:eastAsia="Times New Roman" w:hAnsi="Arial" w:cs="Arial"/>
          <w:color w:val="005500"/>
          <w:sz w:val="20"/>
          <w:szCs w:val="20"/>
          <w:lang w:eastAsia="es-AR"/>
        </w:rPr>
        <w:t>[347 EE.UU. 483, 489] </w:t>
      </w:r>
      <w:bookmarkEnd w:id="8"/>
      <w:r w:rsidRPr="004F211A">
        <w:rPr>
          <w:rFonts w:ascii="Arial" w:eastAsia="Times New Roman" w:hAnsi="Arial" w:cs="Arial"/>
          <w:color w:val="005500"/>
          <w:sz w:val="20"/>
          <w:szCs w:val="20"/>
          <w:lang w:eastAsia="es-AR"/>
        </w:rPr>
        <w:t> </w:t>
      </w:r>
    </w:p>
    <w:p w:rsidR="004F211A" w:rsidRPr="004F211A" w:rsidRDefault="004F211A" w:rsidP="004F211A">
      <w:pPr>
        <w:shd w:val="clear" w:color="auto" w:fill="EBEDEE"/>
        <w:spacing w:after="0" w:line="240" w:lineRule="atLeast"/>
        <w:jc w:val="both"/>
        <w:rPr>
          <w:rFonts w:ascii="Arial" w:eastAsia="Times New Roman" w:hAnsi="Arial" w:cs="Arial"/>
          <w:color w:val="000000"/>
          <w:sz w:val="20"/>
          <w:szCs w:val="20"/>
          <w:lang w:eastAsia="es-AR"/>
        </w:rPr>
      </w:pPr>
      <w:r w:rsidRPr="004F211A">
        <w:rPr>
          <w:rFonts w:ascii="Arial" w:eastAsia="Times New Roman" w:hAnsi="Arial" w:cs="Arial"/>
          <w:color w:val="000000"/>
          <w:sz w:val="20"/>
          <w:szCs w:val="20"/>
          <w:lang w:eastAsia="es-AR"/>
        </w:rPr>
        <w:t xml:space="preserve">Nueva defensa fue dedicado en gran parte a las circunstancias que rodean la adopción de la Enmienda XIV en 1868. </w:t>
      </w:r>
      <w:proofErr w:type="gramStart"/>
      <w:r w:rsidRPr="004F211A">
        <w:rPr>
          <w:rFonts w:ascii="Arial" w:eastAsia="Times New Roman" w:hAnsi="Arial" w:cs="Arial"/>
          <w:color w:val="000000"/>
          <w:sz w:val="20"/>
          <w:szCs w:val="20"/>
          <w:lang w:eastAsia="es-AR"/>
        </w:rPr>
        <w:t>regulados</w:t>
      </w:r>
      <w:proofErr w:type="gramEnd"/>
      <w:r w:rsidRPr="004F211A">
        <w:rPr>
          <w:rFonts w:ascii="Arial" w:eastAsia="Times New Roman" w:hAnsi="Arial" w:cs="Arial"/>
          <w:color w:val="000000"/>
          <w:sz w:val="20"/>
          <w:szCs w:val="20"/>
          <w:lang w:eastAsia="es-AR"/>
        </w:rPr>
        <w:t xml:space="preserve"> exhaustivamente consideración de la enmienda en el Congreso, la ratificación por los estados, a continuación, las prácticas existentes en la segregación racial, y las opiniones de los proponentes y oponentes de la enmienda. Esta discusión y nuestra propia investigación nos convencen de que, a pesar de estas fuentes arrojan algo de luz, no es suficiente para resolver el problema con el que nos enfrentamos. A lo sumo, no son concluyentes. Los defensores más entusiastas de las modificaciones post-guerra, sin duda, ellos pretenden eliminar todas las distinciones legales entre "todas las personas nacidas o naturalizadas en los Estados Unidos." Sus oponentes, tan ciertamente, eran antagónicos a la letra y el espíritu de las enmiendas y les deseó tener el efecto más limitado. Lo que otros en el Congreso y las legislaturas estatales tenido en cuenta que no se puede determinar con algún grado de certeza.</w:t>
      </w:r>
    </w:p>
    <w:p w:rsidR="004F211A" w:rsidRPr="004F211A" w:rsidRDefault="004F211A" w:rsidP="004F211A">
      <w:pPr>
        <w:shd w:val="clear" w:color="auto" w:fill="EBEDEE"/>
        <w:spacing w:after="0" w:line="240" w:lineRule="atLeast"/>
        <w:jc w:val="both"/>
        <w:rPr>
          <w:rFonts w:ascii="Arial" w:eastAsia="Times New Roman" w:hAnsi="Arial" w:cs="Arial"/>
          <w:color w:val="000000"/>
          <w:sz w:val="20"/>
          <w:szCs w:val="20"/>
          <w:lang w:eastAsia="es-AR"/>
        </w:rPr>
      </w:pPr>
      <w:r w:rsidRPr="004F211A">
        <w:rPr>
          <w:rFonts w:ascii="Arial" w:eastAsia="Times New Roman" w:hAnsi="Arial" w:cs="Arial"/>
          <w:color w:val="000000"/>
          <w:sz w:val="20"/>
          <w:szCs w:val="20"/>
          <w:lang w:eastAsia="es-AR"/>
        </w:rPr>
        <w:t>Una razón adicional para el carácter no concluyente de la historia de la modificación, con respecto a las escuelas segregadas, es el estado de la educación pública en ese momento. </w:t>
      </w:r>
      <w:bookmarkStart w:id="9" w:name="t4"/>
      <w:r w:rsidRPr="004F211A">
        <w:rPr>
          <w:rFonts w:ascii="Arial" w:eastAsia="Times New Roman" w:hAnsi="Arial" w:cs="Arial"/>
          <w:color w:val="000000"/>
          <w:sz w:val="20"/>
          <w:szCs w:val="20"/>
          <w:lang w:eastAsia="es-AR"/>
        </w:rPr>
        <w:fldChar w:fldCharType="begin"/>
      </w:r>
      <w:r w:rsidRPr="004F211A">
        <w:rPr>
          <w:rFonts w:ascii="Arial" w:eastAsia="Times New Roman" w:hAnsi="Arial" w:cs="Arial"/>
          <w:color w:val="000000"/>
          <w:sz w:val="20"/>
          <w:szCs w:val="20"/>
          <w:lang w:eastAsia="es-AR"/>
        </w:rPr>
        <w:instrText xml:space="preserve"> HYPERLINK "http://caselaw.findlaw.com/us-supreme-court/347/483.html" \l "f4" </w:instrText>
      </w:r>
      <w:r w:rsidRPr="004F211A">
        <w:rPr>
          <w:rFonts w:ascii="Arial" w:eastAsia="Times New Roman" w:hAnsi="Arial" w:cs="Arial"/>
          <w:color w:val="000000"/>
          <w:sz w:val="20"/>
          <w:szCs w:val="20"/>
          <w:lang w:eastAsia="es-AR"/>
        </w:rPr>
        <w:fldChar w:fldCharType="separate"/>
      </w:r>
      <w:r w:rsidRPr="004F211A">
        <w:rPr>
          <w:rFonts w:ascii="Arial" w:eastAsia="Times New Roman" w:hAnsi="Arial" w:cs="Arial"/>
          <w:color w:val="0000FF"/>
          <w:sz w:val="20"/>
          <w:szCs w:val="20"/>
          <w:u w:val="single"/>
          <w:lang w:eastAsia="es-AR"/>
        </w:rPr>
        <w:t>4 </w:t>
      </w:r>
      <w:r w:rsidRPr="004F211A">
        <w:rPr>
          <w:rFonts w:ascii="Arial" w:eastAsia="Times New Roman" w:hAnsi="Arial" w:cs="Arial"/>
          <w:color w:val="000000"/>
          <w:sz w:val="20"/>
          <w:szCs w:val="20"/>
          <w:lang w:eastAsia="es-AR"/>
        </w:rPr>
        <w:fldChar w:fldCharType="end"/>
      </w:r>
      <w:bookmarkEnd w:id="9"/>
      <w:r w:rsidRPr="004F211A">
        <w:rPr>
          <w:rFonts w:ascii="Arial" w:eastAsia="Times New Roman" w:hAnsi="Arial" w:cs="Arial"/>
          <w:color w:val="000000"/>
          <w:sz w:val="20"/>
          <w:szCs w:val="20"/>
          <w:lang w:eastAsia="es-AR"/>
        </w:rPr>
        <w:t>En el Sur, el movimiento hacia escuelas comunes libres, con el apoyo </w:t>
      </w:r>
      <w:r w:rsidRPr="004F211A">
        <w:rPr>
          <w:rFonts w:ascii="Arial" w:eastAsia="Times New Roman" w:hAnsi="Arial" w:cs="Arial"/>
          <w:color w:val="005500"/>
          <w:sz w:val="20"/>
          <w:szCs w:val="20"/>
          <w:lang w:eastAsia="es-AR"/>
        </w:rPr>
        <w:t>[347 EE.UU. 483, 490] </w:t>
      </w:r>
      <w:r w:rsidRPr="004F211A">
        <w:rPr>
          <w:rFonts w:ascii="Arial" w:eastAsia="Times New Roman" w:hAnsi="Arial" w:cs="Arial"/>
          <w:color w:val="000000"/>
          <w:sz w:val="20"/>
          <w:szCs w:val="20"/>
          <w:lang w:eastAsia="es-AR"/>
        </w:rPr>
        <w:t xml:space="preserve">por el </w:t>
      </w:r>
      <w:r w:rsidRPr="004F211A">
        <w:rPr>
          <w:rFonts w:ascii="Arial" w:eastAsia="Times New Roman" w:hAnsi="Arial" w:cs="Arial"/>
          <w:color w:val="000000"/>
          <w:sz w:val="20"/>
          <w:szCs w:val="20"/>
          <w:lang w:eastAsia="es-AR"/>
        </w:rPr>
        <w:lastRenderedPageBreak/>
        <w:t xml:space="preserve">general impuestos, aún no se había apoderado. La educación de los niños blancos fue en gran parte en manos de grupos privados. La educación de los negros era casi inexistente, y la práctica totalidad de la carrera </w:t>
      </w:r>
      <w:proofErr w:type="gramStart"/>
      <w:r w:rsidRPr="004F211A">
        <w:rPr>
          <w:rFonts w:ascii="Arial" w:eastAsia="Times New Roman" w:hAnsi="Arial" w:cs="Arial"/>
          <w:color w:val="000000"/>
          <w:sz w:val="20"/>
          <w:szCs w:val="20"/>
          <w:lang w:eastAsia="es-AR"/>
        </w:rPr>
        <w:t>eran</w:t>
      </w:r>
      <w:proofErr w:type="gramEnd"/>
      <w:r w:rsidRPr="004F211A">
        <w:rPr>
          <w:rFonts w:ascii="Arial" w:eastAsia="Times New Roman" w:hAnsi="Arial" w:cs="Arial"/>
          <w:color w:val="000000"/>
          <w:sz w:val="20"/>
          <w:szCs w:val="20"/>
          <w:lang w:eastAsia="es-AR"/>
        </w:rPr>
        <w:t xml:space="preserve"> analfabetos. De hecho, ningún tipo de educación de los negros estaba prohibido por la ley en algunos estados. Hoy, por el contrario, muchos negros Con gran aceptación en las artes y las ciencias, así como en el mundo empresarial y profesional. Es cierto que la educación pública en el momento de la enmienda había avanzado más en el norte, pero el efecto de la enmienda a los Estados del Norte fue generalmente </w:t>
      </w:r>
      <w:proofErr w:type="gramStart"/>
      <w:r w:rsidRPr="004F211A">
        <w:rPr>
          <w:rFonts w:ascii="Arial" w:eastAsia="Times New Roman" w:hAnsi="Arial" w:cs="Arial"/>
          <w:color w:val="000000"/>
          <w:sz w:val="20"/>
          <w:szCs w:val="20"/>
          <w:lang w:eastAsia="es-AR"/>
        </w:rPr>
        <w:t>ignorada</w:t>
      </w:r>
      <w:proofErr w:type="gramEnd"/>
      <w:r w:rsidRPr="004F211A">
        <w:rPr>
          <w:rFonts w:ascii="Arial" w:eastAsia="Times New Roman" w:hAnsi="Arial" w:cs="Arial"/>
          <w:color w:val="000000"/>
          <w:sz w:val="20"/>
          <w:szCs w:val="20"/>
          <w:lang w:eastAsia="es-AR"/>
        </w:rPr>
        <w:t xml:space="preserve"> en los debates del Congreso. Incluso en el Norte, las condiciones de la educación pública no se aproximan a los existentes en la actualidad. El plan de estudios fue generalmente rudimentaria; escuelas sin grados eran comunes en las zonas rurales; el término de la escuela no era más que tres meses al año en muchos estados; y la asistencia obligatoria a la escuela era prácticamente </w:t>
      </w:r>
      <w:proofErr w:type="spellStart"/>
      <w:r w:rsidRPr="004F211A">
        <w:rPr>
          <w:rFonts w:ascii="Arial" w:eastAsia="Times New Roman" w:hAnsi="Arial" w:cs="Arial"/>
          <w:color w:val="000000"/>
          <w:sz w:val="20"/>
          <w:szCs w:val="20"/>
          <w:lang w:eastAsia="es-AR"/>
        </w:rPr>
        <w:t>desconocido.Como</w:t>
      </w:r>
      <w:proofErr w:type="spellEnd"/>
      <w:r w:rsidRPr="004F211A">
        <w:rPr>
          <w:rFonts w:ascii="Arial" w:eastAsia="Times New Roman" w:hAnsi="Arial" w:cs="Arial"/>
          <w:color w:val="000000"/>
          <w:sz w:val="20"/>
          <w:szCs w:val="20"/>
          <w:lang w:eastAsia="es-AR"/>
        </w:rPr>
        <w:t xml:space="preserve"> consecuencia de ello, no es sorprendente que haya tan poco en la historia de la decimocuarta enmienda relativa a su efecto previsto en la educación pública. </w:t>
      </w:r>
      <w:r w:rsidRPr="004F211A">
        <w:rPr>
          <w:rFonts w:ascii="Arial" w:eastAsia="Times New Roman" w:hAnsi="Arial" w:cs="Arial"/>
          <w:color w:val="005500"/>
          <w:sz w:val="20"/>
          <w:szCs w:val="20"/>
          <w:lang w:eastAsia="es-AR"/>
        </w:rPr>
        <w:t> </w:t>
      </w:r>
    </w:p>
    <w:p w:rsidR="004F211A" w:rsidRPr="004F211A" w:rsidRDefault="004F211A" w:rsidP="004F211A">
      <w:pPr>
        <w:shd w:val="clear" w:color="auto" w:fill="EBEDEE"/>
        <w:spacing w:after="0" w:line="240" w:lineRule="atLeast"/>
        <w:jc w:val="both"/>
        <w:rPr>
          <w:rFonts w:ascii="Arial" w:eastAsia="Times New Roman" w:hAnsi="Arial" w:cs="Arial"/>
          <w:color w:val="000000"/>
          <w:sz w:val="20"/>
          <w:szCs w:val="20"/>
          <w:lang w:eastAsia="es-AR"/>
        </w:rPr>
      </w:pPr>
      <w:r w:rsidRPr="004F211A">
        <w:rPr>
          <w:rFonts w:ascii="Arial" w:eastAsia="Times New Roman" w:hAnsi="Arial" w:cs="Arial"/>
          <w:color w:val="000000"/>
          <w:sz w:val="20"/>
          <w:szCs w:val="20"/>
          <w:lang w:eastAsia="es-AR"/>
        </w:rPr>
        <w:t>En los primeros casos de este Tribunal interpretar la Decimocuarta Enmienda, decidió poco después de su adopción, la Corte interpretó como proscribir todas las discriminaciones impuestas por el estado contra la raza negra. </w:t>
      </w:r>
      <w:bookmarkStart w:id="10" w:name="t5"/>
      <w:r w:rsidRPr="004F211A">
        <w:rPr>
          <w:rFonts w:ascii="Arial" w:eastAsia="Times New Roman" w:hAnsi="Arial" w:cs="Arial"/>
          <w:color w:val="000000"/>
          <w:sz w:val="20"/>
          <w:szCs w:val="20"/>
          <w:lang w:eastAsia="es-AR"/>
        </w:rPr>
        <w:fldChar w:fldCharType="begin"/>
      </w:r>
      <w:r w:rsidRPr="004F211A">
        <w:rPr>
          <w:rFonts w:ascii="Arial" w:eastAsia="Times New Roman" w:hAnsi="Arial" w:cs="Arial"/>
          <w:color w:val="000000"/>
          <w:sz w:val="20"/>
          <w:szCs w:val="20"/>
          <w:lang w:eastAsia="es-AR"/>
        </w:rPr>
        <w:instrText xml:space="preserve"> HYPERLINK "http://caselaw.findlaw.com/us-supreme-court/347/483.html" \l "f5" </w:instrText>
      </w:r>
      <w:r w:rsidRPr="004F211A">
        <w:rPr>
          <w:rFonts w:ascii="Arial" w:eastAsia="Times New Roman" w:hAnsi="Arial" w:cs="Arial"/>
          <w:color w:val="000000"/>
          <w:sz w:val="20"/>
          <w:szCs w:val="20"/>
          <w:lang w:eastAsia="es-AR"/>
        </w:rPr>
        <w:fldChar w:fldCharType="separate"/>
      </w:r>
      <w:r w:rsidRPr="004F211A">
        <w:rPr>
          <w:rFonts w:ascii="Arial" w:eastAsia="Times New Roman" w:hAnsi="Arial" w:cs="Arial"/>
          <w:color w:val="0000FF"/>
          <w:sz w:val="20"/>
          <w:szCs w:val="20"/>
          <w:u w:val="single"/>
          <w:lang w:eastAsia="es-AR"/>
        </w:rPr>
        <w:t>5 </w:t>
      </w:r>
      <w:r w:rsidRPr="004F211A">
        <w:rPr>
          <w:rFonts w:ascii="Arial" w:eastAsia="Times New Roman" w:hAnsi="Arial" w:cs="Arial"/>
          <w:color w:val="000000"/>
          <w:sz w:val="20"/>
          <w:szCs w:val="20"/>
          <w:lang w:eastAsia="es-AR"/>
        </w:rPr>
        <w:fldChar w:fldCharType="end"/>
      </w:r>
      <w:bookmarkEnd w:id="10"/>
      <w:r w:rsidRPr="004F211A">
        <w:rPr>
          <w:rFonts w:ascii="Arial" w:eastAsia="Times New Roman" w:hAnsi="Arial" w:cs="Arial"/>
          <w:color w:val="000000"/>
          <w:sz w:val="20"/>
          <w:szCs w:val="20"/>
          <w:lang w:eastAsia="es-AR"/>
        </w:rPr>
        <w:t>La doctrina de </w:t>
      </w:r>
      <w:r w:rsidRPr="004F211A">
        <w:rPr>
          <w:rFonts w:ascii="Arial" w:eastAsia="Times New Roman" w:hAnsi="Arial" w:cs="Arial"/>
          <w:color w:val="005500"/>
          <w:sz w:val="20"/>
          <w:szCs w:val="20"/>
          <w:lang w:eastAsia="es-AR"/>
        </w:rPr>
        <w:t>[347 EE.UU. 483, 491] </w:t>
      </w:r>
      <w:r w:rsidRPr="004F211A">
        <w:rPr>
          <w:rFonts w:ascii="Arial" w:eastAsia="Times New Roman" w:hAnsi="Arial" w:cs="Arial"/>
          <w:color w:val="000000"/>
          <w:sz w:val="20"/>
          <w:szCs w:val="20"/>
          <w:lang w:eastAsia="es-AR"/>
        </w:rPr>
        <w:t xml:space="preserve">"separados pero iguales" no hizo su aparición en esta Corte hasta 1896 en el caso de </w:t>
      </w:r>
      <w:proofErr w:type="spellStart"/>
      <w:r w:rsidRPr="004F211A">
        <w:rPr>
          <w:rFonts w:ascii="Arial" w:eastAsia="Times New Roman" w:hAnsi="Arial" w:cs="Arial"/>
          <w:color w:val="000000"/>
          <w:sz w:val="20"/>
          <w:szCs w:val="20"/>
          <w:lang w:eastAsia="es-AR"/>
        </w:rPr>
        <w:t>Plessy</w:t>
      </w:r>
      <w:proofErr w:type="spellEnd"/>
      <w:r w:rsidRPr="004F211A">
        <w:rPr>
          <w:rFonts w:ascii="Arial" w:eastAsia="Times New Roman" w:hAnsi="Arial" w:cs="Arial"/>
          <w:color w:val="000000"/>
          <w:sz w:val="20"/>
          <w:szCs w:val="20"/>
          <w:lang w:eastAsia="es-AR"/>
        </w:rPr>
        <w:t xml:space="preserve"> v. </w:t>
      </w:r>
      <w:proofErr w:type="spellStart"/>
      <w:r w:rsidRPr="004F211A">
        <w:rPr>
          <w:rFonts w:ascii="Arial" w:eastAsia="Times New Roman" w:hAnsi="Arial" w:cs="Arial"/>
          <w:color w:val="000000"/>
          <w:sz w:val="20"/>
          <w:szCs w:val="20"/>
          <w:lang w:eastAsia="es-AR"/>
        </w:rPr>
        <w:t>Ferguson</w:t>
      </w:r>
      <w:proofErr w:type="spellEnd"/>
      <w:r w:rsidRPr="004F211A">
        <w:rPr>
          <w:rFonts w:ascii="Arial" w:eastAsia="Times New Roman" w:hAnsi="Arial" w:cs="Arial"/>
          <w:color w:val="000000"/>
          <w:sz w:val="20"/>
          <w:szCs w:val="20"/>
          <w:lang w:eastAsia="es-AR"/>
        </w:rPr>
        <w:t>, supra, que implica la educación no pero el transporte. </w:t>
      </w:r>
      <w:bookmarkStart w:id="11" w:name="t6"/>
      <w:r w:rsidRPr="004F211A">
        <w:rPr>
          <w:rFonts w:ascii="Arial" w:eastAsia="Times New Roman" w:hAnsi="Arial" w:cs="Arial"/>
          <w:color w:val="000000"/>
          <w:sz w:val="20"/>
          <w:szCs w:val="20"/>
          <w:lang w:eastAsia="es-AR"/>
        </w:rPr>
        <w:fldChar w:fldCharType="begin"/>
      </w:r>
      <w:r w:rsidRPr="004F211A">
        <w:rPr>
          <w:rFonts w:ascii="Arial" w:eastAsia="Times New Roman" w:hAnsi="Arial" w:cs="Arial"/>
          <w:color w:val="000000"/>
          <w:sz w:val="20"/>
          <w:szCs w:val="20"/>
          <w:lang w:eastAsia="es-AR"/>
        </w:rPr>
        <w:instrText xml:space="preserve"> HYPERLINK "http://caselaw.findlaw.com/us-supreme-court/347/483.html" \l "f6" </w:instrText>
      </w:r>
      <w:r w:rsidRPr="004F211A">
        <w:rPr>
          <w:rFonts w:ascii="Arial" w:eastAsia="Times New Roman" w:hAnsi="Arial" w:cs="Arial"/>
          <w:color w:val="000000"/>
          <w:sz w:val="20"/>
          <w:szCs w:val="20"/>
          <w:lang w:eastAsia="es-AR"/>
        </w:rPr>
        <w:fldChar w:fldCharType="separate"/>
      </w:r>
      <w:r w:rsidRPr="004F211A">
        <w:rPr>
          <w:rFonts w:ascii="Arial" w:eastAsia="Times New Roman" w:hAnsi="Arial" w:cs="Arial"/>
          <w:color w:val="0000FF"/>
          <w:sz w:val="20"/>
          <w:szCs w:val="20"/>
          <w:u w:val="single"/>
          <w:lang w:eastAsia="es-AR"/>
        </w:rPr>
        <w:t>6 </w:t>
      </w:r>
      <w:r w:rsidRPr="004F211A">
        <w:rPr>
          <w:rFonts w:ascii="Arial" w:eastAsia="Times New Roman" w:hAnsi="Arial" w:cs="Arial"/>
          <w:color w:val="000000"/>
          <w:sz w:val="20"/>
          <w:szCs w:val="20"/>
          <w:lang w:eastAsia="es-AR"/>
        </w:rPr>
        <w:fldChar w:fldCharType="end"/>
      </w:r>
      <w:r w:rsidRPr="004F211A">
        <w:rPr>
          <w:rFonts w:ascii="Arial" w:eastAsia="Times New Roman" w:hAnsi="Arial" w:cs="Arial"/>
          <w:color w:val="000000"/>
          <w:sz w:val="20"/>
          <w:szCs w:val="20"/>
          <w:lang w:eastAsia="es-AR"/>
        </w:rPr>
        <w:t>tribunales de Estados Unidos han trabajado ya con la doctrina durante más de medio siglo. En esta Corte, ha habido seis casos relacionados con la doctrina de "separados pero iguales" en el campo de la educación pública. </w:t>
      </w:r>
      <w:bookmarkStart w:id="12" w:name="t7"/>
      <w:r w:rsidRPr="004F211A">
        <w:rPr>
          <w:rFonts w:ascii="Arial" w:eastAsia="Times New Roman" w:hAnsi="Arial" w:cs="Arial"/>
          <w:color w:val="000000"/>
          <w:sz w:val="20"/>
          <w:szCs w:val="20"/>
          <w:lang w:eastAsia="es-AR"/>
        </w:rPr>
        <w:fldChar w:fldCharType="begin"/>
      </w:r>
      <w:r w:rsidRPr="004F211A">
        <w:rPr>
          <w:rFonts w:ascii="Arial" w:eastAsia="Times New Roman" w:hAnsi="Arial" w:cs="Arial"/>
          <w:color w:val="000000"/>
          <w:sz w:val="20"/>
          <w:szCs w:val="20"/>
          <w:lang w:eastAsia="es-AR"/>
        </w:rPr>
        <w:instrText xml:space="preserve"> HYPERLINK "http://caselaw.findlaw.com/us-supreme-court/347/483.html" \l "f7" </w:instrText>
      </w:r>
      <w:r w:rsidRPr="004F211A">
        <w:rPr>
          <w:rFonts w:ascii="Arial" w:eastAsia="Times New Roman" w:hAnsi="Arial" w:cs="Arial"/>
          <w:color w:val="000000"/>
          <w:sz w:val="20"/>
          <w:szCs w:val="20"/>
          <w:lang w:eastAsia="es-AR"/>
        </w:rPr>
        <w:fldChar w:fldCharType="separate"/>
      </w:r>
      <w:r w:rsidRPr="004F211A">
        <w:rPr>
          <w:rFonts w:ascii="Arial" w:eastAsia="Times New Roman" w:hAnsi="Arial" w:cs="Arial"/>
          <w:color w:val="0000FF"/>
          <w:sz w:val="20"/>
          <w:szCs w:val="20"/>
          <w:u w:val="single"/>
          <w:lang w:eastAsia="es-AR"/>
        </w:rPr>
        <w:t>7 </w:t>
      </w:r>
      <w:r w:rsidRPr="004F211A">
        <w:rPr>
          <w:rFonts w:ascii="Arial" w:eastAsia="Times New Roman" w:hAnsi="Arial" w:cs="Arial"/>
          <w:color w:val="000000"/>
          <w:sz w:val="20"/>
          <w:szCs w:val="20"/>
          <w:lang w:eastAsia="es-AR"/>
        </w:rPr>
        <w:fldChar w:fldCharType="end"/>
      </w:r>
      <w:r w:rsidRPr="004F211A">
        <w:rPr>
          <w:rFonts w:ascii="Arial" w:eastAsia="Times New Roman" w:hAnsi="Arial" w:cs="Arial"/>
          <w:color w:val="000000"/>
          <w:sz w:val="20"/>
          <w:szCs w:val="20"/>
          <w:lang w:eastAsia="es-AR"/>
        </w:rPr>
        <w:t xml:space="preserve">en </w:t>
      </w:r>
      <w:proofErr w:type="spellStart"/>
      <w:r w:rsidRPr="004F211A">
        <w:rPr>
          <w:rFonts w:ascii="Arial" w:eastAsia="Times New Roman" w:hAnsi="Arial" w:cs="Arial"/>
          <w:color w:val="000000"/>
          <w:sz w:val="20"/>
          <w:szCs w:val="20"/>
          <w:lang w:eastAsia="es-AR"/>
        </w:rPr>
        <w:t>Cumming</w:t>
      </w:r>
      <w:proofErr w:type="spellEnd"/>
      <w:r w:rsidRPr="004F211A">
        <w:rPr>
          <w:rFonts w:ascii="Arial" w:eastAsia="Times New Roman" w:hAnsi="Arial" w:cs="Arial"/>
          <w:color w:val="000000"/>
          <w:sz w:val="20"/>
          <w:szCs w:val="20"/>
          <w:lang w:eastAsia="es-AR"/>
        </w:rPr>
        <w:t xml:space="preserve"> v. Junta de Educación del Condado, </w:t>
      </w:r>
      <w:hyperlink r:id="rId9" w:history="1">
        <w:r w:rsidRPr="004F211A">
          <w:rPr>
            <w:rFonts w:ascii="Arial" w:eastAsia="Times New Roman" w:hAnsi="Arial" w:cs="Arial"/>
            <w:color w:val="0000FF"/>
            <w:sz w:val="20"/>
            <w:szCs w:val="20"/>
            <w:u w:val="single"/>
            <w:lang w:eastAsia="es-AR"/>
          </w:rPr>
          <w:t xml:space="preserve">175 US </w:t>
        </w:r>
        <w:proofErr w:type="gramStart"/>
        <w:r w:rsidRPr="004F211A">
          <w:rPr>
            <w:rFonts w:ascii="Arial" w:eastAsia="Times New Roman" w:hAnsi="Arial" w:cs="Arial"/>
            <w:color w:val="0000FF"/>
            <w:sz w:val="20"/>
            <w:szCs w:val="20"/>
            <w:u w:val="single"/>
            <w:lang w:eastAsia="es-AR"/>
          </w:rPr>
          <w:t>528 </w:t>
        </w:r>
        <w:proofErr w:type="gramEnd"/>
      </w:hyperlink>
      <w:r w:rsidRPr="004F211A">
        <w:rPr>
          <w:rFonts w:ascii="Arial" w:eastAsia="Times New Roman" w:hAnsi="Arial" w:cs="Arial"/>
          <w:color w:val="000000"/>
          <w:sz w:val="20"/>
          <w:szCs w:val="20"/>
          <w:lang w:eastAsia="es-AR"/>
        </w:rPr>
        <w:t xml:space="preserve">, y Gong </w:t>
      </w:r>
      <w:proofErr w:type="spellStart"/>
      <w:r w:rsidRPr="004F211A">
        <w:rPr>
          <w:rFonts w:ascii="Arial" w:eastAsia="Times New Roman" w:hAnsi="Arial" w:cs="Arial"/>
          <w:color w:val="000000"/>
          <w:sz w:val="20"/>
          <w:szCs w:val="20"/>
          <w:lang w:eastAsia="es-AR"/>
        </w:rPr>
        <w:t>Lum</w:t>
      </w:r>
      <w:proofErr w:type="spellEnd"/>
      <w:r w:rsidRPr="004F211A">
        <w:rPr>
          <w:rFonts w:ascii="Arial" w:eastAsia="Times New Roman" w:hAnsi="Arial" w:cs="Arial"/>
          <w:color w:val="000000"/>
          <w:sz w:val="20"/>
          <w:szCs w:val="20"/>
          <w:lang w:eastAsia="es-AR"/>
        </w:rPr>
        <w:t xml:space="preserve"> v. De arroz, </w:t>
      </w:r>
      <w:hyperlink r:id="rId10" w:history="1">
        <w:r w:rsidRPr="004F211A">
          <w:rPr>
            <w:rFonts w:ascii="Arial" w:eastAsia="Times New Roman" w:hAnsi="Arial" w:cs="Arial"/>
            <w:color w:val="0000FF"/>
            <w:sz w:val="20"/>
            <w:szCs w:val="20"/>
            <w:u w:val="single"/>
            <w:lang w:eastAsia="es-AR"/>
          </w:rPr>
          <w:t xml:space="preserve">275 de Estados Unidos </w:t>
        </w:r>
        <w:proofErr w:type="gramStart"/>
        <w:r w:rsidRPr="004F211A">
          <w:rPr>
            <w:rFonts w:ascii="Arial" w:eastAsia="Times New Roman" w:hAnsi="Arial" w:cs="Arial"/>
            <w:color w:val="0000FF"/>
            <w:sz w:val="20"/>
            <w:szCs w:val="20"/>
            <w:u w:val="single"/>
            <w:lang w:eastAsia="es-AR"/>
          </w:rPr>
          <w:t>78 </w:t>
        </w:r>
        <w:proofErr w:type="gramEnd"/>
      </w:hyperlink>
      <w:r w:rsidRPr="004F211A">
        <w:rPr>
          <w:rFonts w:ascii="Arial" w:eastAsia="Times New Roman" w:hAnsi="Arial" w:cs="Arial"/>
          <w:color w:val="000000"/>
          <w:sz w:val="20"/>
          <w:szCs w:val="20"/>
          <w:lang w:eastAsia="es-AR"/>
        </w:rPr>
        <w:t>, el validez de la doctrina misma no fue impugnada. </w:t>
      </w:r>
      <w:bookmarkStart w:id="13" w:name="t8"/>
      <w:r w:rsidRPr="004F211A">
        <w:rPr>
          <w:rFonts w:ascii="Arial" w:eastAsia="Times New Roman" w:hAnsi="Arial" w:cs="Arial"/>
          <w:color w:val="000000"/>
          <w:sz w:val="20"/>
          <w:szCs w:val="20"/>
          <w:lang w:eastAsia="es-AR"/>
        </w:rPr>
        <w:fldChar w:fldCharType="begin"/>
      </w:r>
      <w:r w:rsidRPr="004F211A">
        <w:rPr>
          <w:rFonts w:ascii="Arial" w:eastAsia="Times New Roman" w:hAnsi="Arial" w:cs="Arial"/>
          <w:color w:val="000000"/>
          <w:sz w:val="20"/>
          <w:szCs w:val="20"/>
          <w:lang w:eastAsia="es-AR"/>
        </w:rPr>
        <w:instrText xml:space="preserve"> HYPERLINK "http://caselaw.findlaw.com/us-supreme-court/347/483.html" \l "f8" </w:instrText>
      </w:r>
      <w:r w:rsidRPr="004F211A">
        <w:rPr>
          <w:rFonts w:ascii="Arial" w:eastAsia="Times New Roman" w:hAnsi="Arial" w:cs="Arial"/>
          <w:color w:val="000000"/>
          <w:sz w:val="20"/>
          <w:szCs w:val="20"/>
          <w:lang w:eastAsia="es-AR"/>
        </w:rPr>
        <w:fldChar w:fldCharType="separate"/>
      </w:r>
      <w:r w:rsidRPr="004F211A">
        <w:rPr>
          <w:rFonts w:ascii="Arial" w:eastAsia="Times New Roman" w:hAnsi="Arial" w:cs="Arial"/>
          <w:color w:val="0000FF"/>
          <w:sz w:val="20"/>
          <w:szCs w:val="20"/>
          <w:u w:val="single"/>
          <w:lang w:eastAsia="es-AR"/>
        </w:rPr>
        <w:t>8 </w:t>
      </w:r>
      <w:r w:rsidRPr="004F211A">
        <w:rPr>
          <w:rFonts w:ascii="Arial" w:eastAsia="Times New Roman" w:hAnsi="Arial" w:cs="Arial"/>
          <w:color w:val="000000"/>
          <w:sz w:val="20"/>
          <w:szCs w:val="20"/>
          <w:lang w:eastAsia="es-AR"/>
        </w:rPr>
        <w:fldChar w:fldCharType="end"/>
      </w:r>
      <w:r w:rsidRPr="004F211A">
        <w:rPr>
          <w:rFonts w:ascii="Arial" w:eastAsia="Times New Roman" w:hAnsi="Arial" w:cs="Arial"/>
          <w:color w:val="000000"/>
          <w:sz w:val="20"/>
          <w:szCs w:val="20"/>
          <w:lang w:eastAsia="es-AR"/>
        </w:rPr>
        <w:t>en los casos más recientes, todos en la escuela de graduados </w:t>
      </w:r>
      <w:r w:rsidRPr="004F211A">
        <w:rPr>
          <w:rFonts w:ascii="Arial" w:eastAsia="Times New Roman" w:hAnsi="Arial" w:cs="Arial"/>
          <w:color w:val="005500"/>
          <w:sz w:val="20"/>
          <w:szCs w:val="20"/>
          <w:lang w:eastAsia="es-AR"/>
        </w:rPr>
        <w:t>[347 EE.UU. 483, 492] </w:t>
      </w:r>
      <w:r w:rsidRPr="004F211A">
        <w:rPr>
          <w:rFonts w:ascii="Arial" w:eastAsia="Times New Roman" w:hAnsi="Arial" w:cs="Arial"/>
          <w:color w:val="000000"/>
          <w:sz w:val="20"/>
          <w:szCs w:val="20"/>
          <w:lang w:eastAsia="es-AR"/>
        </w:rPr>
        <w:t xml:space="preserve">nivel, la desigualdad se encuentra en que los beneficios específicos que disfrutan los estudiantes blancos se les negó a los estudiantes negros de los mismos títulos de </w:t>
      </w:r>
      <w:proofErr w:type="gramStart"/>
      <w:r w:rsidRPr="004F211A">
        <w:rPr>
          <w:rFonts w:ascii="Arial" w:eastAsia="Times New Roman" w:hAnsi="Arial" w:cs="Arial"/>
          <w:color w:val="000000"/>
          <w:sz w:val="20"/>
          <w:szCs w:val="20"/>
          <w:lang w:eastAsia="es-AR"/>
        </w:rPr>
        <w:t>estudios . </w:t>
      </w:r>
      <w:proofErr w:type="gramEnd"/>
      <w:r w:rsidRPr="004F211A">
        <w:rPr>
          <w:rFonts w:ascii="Arial" w:eastAsia="Times New Roman" w:hAnsi="Arial" w:cs="Arial"/>
          <w:color w:val="000000"/>
          <w:sz w:val="20"/>
          <w:szCs w:val="20"/>
          <w:lang w:eastAsia="es-AR"/>
        </w:rPr>
        <w:t xml:space="preserve">Missouri ex </w:t>
      </w:r>
      <w:proofErr w:type="spellStart"/>
      <w:r w:rsidRPr="004F211A">
        <w:rPr>
          <w:rFonts w:ascii="Arial" w:eastAsia="Times New Roman" w:hAnsi="Arial" w:cs="Arial"/>
          <w:color w:val="000000"/>
          <w:sz w:val="20"/>
          <w:szCs w:val="20"/>
          <w:lang w:eastAsia="es-AR"/>
        </w:rPr>
        <w:t>rel.</w:t>
      </w:r>
      <w:proofErr w:type="spellEnd"/>
      <w:r w:rsidRPr="004F211A">
        <w:rPr>
          <w:rFonts w:ascii="Arial" w:eastAsia="Times New Roman" w:hAnsi="Arial" w:cs="Arial"/>
          <w:color w:val="000000"/>
          <w:sz w:val="20"/>
          <w:szCs w:val="20"/>
          <w:lang w:eastAsia="es-AR"/>
        </w:rPr>
        <w:t xml:space="preserve"> . </w:t>
      </w:r>
      <w:proofErr w:type="spellStart"/>
      <w:r w:rsidRPr="004F211A">
        <w:rPr>
          <w:rFonts w:ascii="Arial" w:eastAsia="Times New Roman" w:hAnsi="Arial" w:cs="Arial"/>
          <w:color w:val="000000"/>
          <w:sz w:val="20"/>
          <w:szCs w:val="20"/>
          <w:lang w:eastAsia="es-AR"/>
        </w:rPr>
        <w:t>Gaines</w:t>
      </w:r>
      <w:proofErr w:type="spellEnd"/>
      <w:r w:rsidRPr="004F211A">
        <w:rPr>
          <w:rFonts w:ascii="Arial" w:eastAsia="Times New Roman" w:hAnsi="Arial" w:cs="Arial"/>
          <w:color w:val="000000"/>
          <w:sz w:val="20"/>
          <w:szCs w:val="20"/>
          <w:lang w:eastAsia="es-AR"/>
        </w:rPr>
        <w:t xml:space="preserve"> v Canadá, </w:t>
      </w:r>
      <w:hyperlink r:id="rId11" w:history="1">
        <w:r w:rsidRPr="004F211A">
          <w:rPr>
            <w:rFonts w:ascii="Arial" w:eastAsia="Times New Roman" w:hAnsi="Arial" w:cs="Arial"/>
            <w:color w:val="0000FF"/>
            <w:sz w:val="20"/>
            <w:szCs w:val="20"/>
            <w:u w:val="single"/>
            <w:lang w:eastAsia="es-AR"/>
          </w:rPr>
          <w:t>305 Estados Unidos 337 </w:t>
        </w:r>
      </w:hyperlink>
      <w:proofErr w:type="gramStart"/>
      <w:r w:rsidRPr="004F211A">
        <w:rPr>
          <w:rFonts w:ascii="Arial" w:eastAsia="Times New Roman" w:hAnsi="Arial" w:cs="Arial"/>
          <w:color w:val="000000"/>
          <w:sz w:val="20"/>
          <w:szCs w:val="20"/>
          <w:lang w:eastAsia="es-AR"/>
        </w:rPr>
        <w:t>; .</w:t>
      </w:r>
      <w:proofErr w:type="gramEnd"/>
      <w:r w:rsidRPr="004F211A">
        <w:rPr>
          <w:rFonts w:ascii="Arial" w:eastAsia="Times New Roman" w:hAnsi="Arial" w:cs="Arial"/>
          <w:color w:val="000000"/>
          <w:sz w:val="20"/>
          <w:szCs w:val="20"/>
          <w:lang w:eastAsia="es-AR"/>
        </w:rPr>
        <w:t xml:space="preserve"> </w:t>
      </w:r>
      <w:proofErr w:type="spellStart"/>
      <w:r w:rsidRPr="004F211A">
        <w:rPr>
          <w:rFonts w:ascii="Arial" w:eastAsia="Times New Roman" w:hAnsi="Arial" w:cs="Arial"/>
          <w:color w:val="000000"/>
          <w:sz w:val="20"/>
          <w:szCs w:val="20"/>
          <w:lang w:eastAsia="es-AR"/>
        </w:rPr>
        <w:t>Sipuel</w:t>
      </w:r>
      <w:proofErr w:type="spellEnd"/>
      <w:r w:rsidRPr="004F211A">
        <w:rPr>
          <w:rFonts w:ascii="Arial" w:eastAsia="Times New Roman" w:hAnsi="Arial" w:cs="Arial"/>
          <w:color w:val="000000"/>
          <w:sz w:val="20"/>
          <w:szCs w:val="20"/>
          <w:lang w:eastAsia="es-AR"/>
        </w:rPr>
        <w:t xml:space="preserve"> v Oklahoma, </w:t>
      </w:r>
      <w:hyperlink r:id="rId12" w:history="1">
        <w:r w:rsidRPr="004F211A">
          <w:rPr>
            <w:rFonts w:ascii="Arial" w:eastAsia="Times New Roman" w:hAnsi="Arial" w:cs="Arial"/>
            <w:color w:val="0000FF"/>
            <w:sz w:val="20"/>
            <w:szCs w:val="20"/>
            <w:u w:val="single"/>
            <w:lang w:eastAsia="es-AR"/>
          </w:rPr>
          <w:t>332 Estados Unidos 631 </w:t>
        </w:r>
      </w:hyperlink>
      <w:proofErr w:type="gramStart"/>
      <w:r w:rsidRPr="004F211A">
        <w:rPr>
          <w:rFonts w:ascii="Arial" w:eastAsia="Times New Roman" w:hAnsi="Arial" w:cs="Arial"/>
          <w:color w:val="000000"/>
          <w:sz w:val="20"/>
          <w:szCs w:val="20"/>
          <w:lang w:eastAsia="es-AR"/>
        </w:rPr>
        <w:t>; .</w:t>
      </w:r>
      <w:proofErr w:type="gramEnd"/>
      <w:r w:rsidRPr="004F211A">
        <w:rPr>
          <w:rFonts w:ascii="Arial" w:eastAsia="Times New Roman" w:hAnsi="Arial" w:cs="Arial"/>
          <w:color w:val="000000"/>
          <w:sz w:val="20"/>
          <w:szCs w:val="20"/>
          <w:lang w:eastAsia="es-AR"/>
        </w:rPr>
        <w:t xml:space="preserve"> </w:t>
      </w:r>
      <w:proofErr w:type="spellStart"/>
      <w:r w:rsidRPr="004F211A">
        <w:rPr>
          <w:rFonts w:ascii="Arial" w:eastAsia="Times New Roman" w:hAnsi="Arial" w:cs="Arial"/>
          <w:color w:val="000000"/>
          <w:sz w:val="20"/>
          <w:szCs w:val="20"/>
          <w:lang w:eastAsia="es-AR"/>
        </w:rPr>
        <w:t>Sweatt</w:t>
      </w:r>
      <w:proofErr w:type="spellEnd"/>
      <w:r w:rsidRPr="004F211A">
        <w:rPr>
          <w:rFonts w:ascii="Arial" w:eastAsia="Times New Roman" w:hAnsi="Arial" w:cs="Arial"/>
          <w:color w:val="000000"/>
          <w:sz w:val="20"/>
          <w:szCs w:val="20"/>
          <w:lang w:eastAsia="es-AR"/>
        </w:rPr>
        <w:t xml:space="preserve"> v Pintor, </w:t>
      </w:r>
      <w:hyperlink r:id="rId13" w:history="1">
        <w:r w:rsidRPr="004F211A">
          <w:rPr>
            <w:rFonts w:ascii="Arial" w:eastAsia="Times New Roman" w:hAnsi="Arial" w:cs="Arial"/>
            <w:color w:val="0000FF"/>
            <w:sz w:val="20"/>
            <w:szCs w:val="20"/>
            <w:u w:val="single"/>
            <w:lang w:eastAsia="es-AR"/>
          </w:rPr>
          <w:t xml:space="preserve">339 Estados Unidos </w:t>
        </w:r>
        <w:proofErr w:type="gramStart"/>
        <w:r w:rsidRPr="004F211A">
          <w:rPr>
            <w:rFonts w:ascii="Arial" w:eastAsia="Times New Roman" w:hAnsi="Arial" w:cs="Arial"/>
            <w:color w:val="0000FF"/>
            <w:sz w:val="20"/>
            <w:szCs w:val="20"/>
            <w:u w:val="single"/>
            <w:lang w:eastAsia="es-AR"/>
          </w:rPr>
          <w:t>629 </w:t>
        </w:r>
        <w:proofErr w:type="gramEnd"/>
      </w:hyperlink>
      <w:r w:rsidRPr="004F211A">
        <w:rPr>
          <w:rFonts w:ascii="Arial" w:eastAsia="Times New Roman" w:hAnsi="Arial" w:cs="Arial"/>
          <w:color w:val="000000"/>
          <w:sz w:val="20"/>
          <w:szCs w:val="20"/>
          <w:lang w:eastAsia="es-AR"/>
        </w:rPr>
        <w:t>; </w:t>
      </w:r>
      <w:proofErr w:type="spellStart"/>
      <w:r w:rsidRPr="004F211A">
        <w:rPr>
          <w:rFonts w:ascii="Arial" w:eastAsia="Times New Roman" w:hAnsi="Arial" w:cs="Arial"/>
          <w:color w:val="000000"/>
          <w:sz w:val="20"/>
          <w:szCs w:val="20"/>
          <w:lang w:eastAsia="es-AR"/>
        </w:rPr>
        <w:t>McLaurin</w:t>
      </w:r>
      <w:proofErr w:type="spellEnd"/>
      <w:r w:rsidRPr="004F211A">
        <w:rPr>
          <w:rFonts w:ascii="Arial" w:eastAsia="Times New Roman" w:hAnsi="Arial" w:cs="Arial"/>
          <w:color w:val="000000"/>
          <w:sz w:val="20"/>
          <w:szCs w:val="20"/>
          <w:lang w:eastAsia="es-AR"/>
        </w:rPr>
        <w:t xml:space="preserve"> v. Regentes del Estado de Oklahoma, </w:t>
      </w:r>
      <w:hyperlink r:id="rId14" w:history="1">
        <w:r w:rsidRPr="004F211A">
          <w:rPr>
            <w:rFonts w:ascii="Arial" w:eastAsia="Times New Roman" w:hAnsi="Arial" w:cs="Arial"/>
            <w:color w:val="0000FF"/>
            <w:sz w:val="20"/>
            <w:szCs w:val="20"/>
            <w:u w:val="single"/>
            <w:lang w:eastAsia="es-AR"/>
          </w:rPr>
          <w:t>339 Estados Unidos 637 </w:t>
        </w:r>
      </w:hyperlink>
      <w:r w:rsidRPr="004F211A">
        <w:rPr>
          <w:rFonts w:ascii="Arial" w:eastAsia="Times New Roman" w:hAnsi="Arial" w:cs="Arial"/>
          <w:color w:val="000000"/>
          <w:sz w:val="20"/>
          <w:szCs w:val="20"/>
          <w:lang w:eastAsia="es-AR"/>
        </w:rPr>
        <w:t xml:space="preserve">. En ninguno de estos casos fue necesario volver a examinar la doctrina de que concedan ventajas al demandante Negro. Y en </w:t>
      </w:r>
      <w:proofErr w:type="spellStart"/>
      <w:r w:rsidRPr="004F211A">
        <w:rPr>
          <w:rFonts w:ascii="Arial" w:eastAsia="Times New Roman" w:hAnsi="Arial" w:cs="Arial"/>
          <w:color w:val="000000"/>
          <w:sz w:val="20"/>
          <w:szCs w:val="20"/>
          <w:lang w:eastAsia="es-AR"/>
        </w:rPr>
        <w:t>Sweatt</w:t>
      </w:r>
      <w:proofErr w:type="spellEnd"/>
      <w:r w:rsidRPr="004F211A">
        <w:rPr>
          <w:rFonts w:ascii="Arial" w:eastAsia="Times New Roman" w:hAnsi="Arial" w:cs="Arial"/>
          <w:color w:val="000000"/>
          <w:sz w:val="20"/>
          <w:szCs w:val="20"/>
          <w:lang w:eastAsia="es-AR"/>
        </w:rPr>
        <w:t xml:space="preserve"> v. Pintor, supra, la Corte se reservó expresamente decisión sobre la cuestión de si </w:t>
      </w:r>
      <w:proofErr w:type="spellStart"/>
      <w:r w:rsidRPr="004F211A">
        <w:rPr>
          <w:rFonts w:ascii="Arial" w:eastAsia="Times New Roman" w:hAnsi="Arial" w:cs="Arial"/>
          <w:color w:val="000000"/>
          <w:sz w:val="20"/>
          <w:szCs w:val="20"/>
          <w:lang w:eastAsia="es-AR"/>
        </w:rPr>
        <w:t>Plessy</w:t>
      </w:r>
      <w:proofErr w:type="spellEnd"/>
      <w:r w:rsidRPr="004F211A">
        <w:rPr>
          <w:rFonts w:ascii="Arial" w:eastAsia="Times New Roman" w:hAnsi="Arial" w:cs="Arial"/>
          <w:color w:val="000000"/>
          <w:sz w:val="20"/>
          <w:szCs w:val="20"/>
          <w:lang w:eastAsia="es-AR"/>
        </w:rPr>
        <w:t xml:space="preserve"> v. </w:t>
      </w:r>
      <w:proofErr w:type="spellStart"/>
      <w:r w:rsidRPr="004F211A">
        <w:rPr>
          <w:rFonts w:ascii="Arial" w:eastAsia="Times New Roman" w:hAnsi="Arial" w:cs="Arial"/>
          <w:color w:val="000000"/>
          <w:sz w:val="20"/>
          <w:szCs w:val="20"/>
          <w:lang w:eastAsia="es-AR"/>
        </w:rPr>
        <w:t>Ferguson</w:t>
      </w:r>
      <w:proofErr w:type="spellEnd"/>
      <w:r w:rsidRPr="004F211A">
        <w:rPr>
          <w:rFonts w:ascii="Arial" w:eastAsia="Times New Roman" w:hAnsi="Arial" w:cs="Arial"/>
          <w:color w:val="000000"/>
          <w:sz w:val="20"/>
          <w:szCs w:val="20"/>
          <w:lang w:eastAsia="es-AR"/>
        </w:rPr>
        <w:t xml:space="preserve"> debe mantenerse inaplicable a la educación pública. </w:t>
      </w:r>
      <w:r w:rsidRPr="004F211A">
        <w:rPr>
          <w:rFonts w:ascii="Arial" w:eastAsia="Times New Roman" w:hAnsi="Arial" w:cs="Arial"/>
          <w:color w:val="005500"/>
          <w:sz w:val="20"/>
          <w:szCs w:val="20"/>
          <w:lang w:eastAsia="es-AR"/>
        </w:rPr>
        <w:t>  </w:t>
      </w:r>
      <w:bookmarkStart w:id="14" w:name="492"/>
      <w:bookmarkEnd w:id="11"/>
      <w:bookmarkEnd w:id="12"/>
      <w:bookmarkEnd w:id="13"/>
      <w:bookmarkEnd w:id="14"/>
      <w:r w:rsidRPr="004F211A">
        <w:rPr>
          <w:rFonts w:ascii="Arial" w:eastAsia="Times New Roman" w:hAnsi="Arial" w:cs="Arial"/>
          <w:color w:val="005500"/>
          <w:sz w:val="20"/>
          <w:szCs w:val="20"/>
          <w:lang w:eastAsia="es-AR"/>
        </w:rPr>
        <w:t> </w:t>
      </w:r>
    </w:p>
    <w:p w:rsidR="004F211A" w:rsidRPr="004F211A" w:rsidRDefault="004F211A" w:rsidP="004F211A">
      <w:pPr>
        <w:shd w:val="clear" w:color="auto" w:fill="EBEDEE"/>
        <w:spacing w:after="0" w:line="240" w:lineRule="atLeast"/>
        <w:jc w:val="both"/>
        <w:rPr>
          <w:rFonts w:ascii="Arial" w:eastAsia="Times New Roman" w:hAnsi="Arial" w:cs="Arial"/>
          <w:color w:val="000000"/>
          <w:sz w:val="20"/>
          <w:szCs w:val="20"/>
          <w:lang w:eastAsia="es-AR"/>
        </w:rPr>
      </w:pPr>
      <w:r w:rsidRPr="004F211A">
        <w:rPr>
          <w:rFonts w:ascii="Arial" w:eastAsia="Times New Roman" w:hAnsi="Arial" w:cs="Arial"/>
          <w:color w:val="000000"/>
          <w:sz w:val="20"/>
          <w:szCs w:val="20"/>
          <w:lang w:eastAsia="es-AR"/>
        </w:rPr>
        <w:t xml:space="preserve">En los presentes casos, se presenta directamente a esa pregunta. Aquí, a diferencia de </w:t>
      </w:r>
      <w:proofErr w:type="spellStart"/>
      <w:r w:rsidRPr="004F211A">
        <w:rPr>
          <w:rFonts w:ascii="Arial" w:eastAsia="Times New Roman" w:hAnsi="Arial" w:cs="Arial"/>
          <w:color w:val="000000"/>
          <w:sz w:val="20"/>
          <w:szCs w:val="20"/>
          <w:lang w:eastAsia="es-AR"/>
        </w:rPr>
        <w:t>Sweatt</w:t>
      </w:r>
      <w:proofErr w:type="spellEnd"/>
      <w:r w:rsidRPr="004F211A">
        <w:rPr>
          <w:rFonts w:ascii="Arial" w:eastAsia="Times New Roman" w:hAnsi="Arial" w:cs="Arial"/>
          <w:color w:val="000000"/>
          <w:sz w:val="20"/>
          <w:szCs w:val="20"/>
          <w:lang w:eastAsia="es-AR"/>
        </w:rPr>
        <w:t xml:space="preserve"> v. Pintor, hay hallazgos por debajo que el de otros factores "tangibles" Negro y escuelas blancas implicados se han igualado, o están siendo igualado, con respecto a los edificios, los planes de estudios, títulos y salarios de los maestros, y. </w:t>
      </w:r>
      <w:bookmarkStart w:id="15" w:name="t9"/>
      <w:r w:rsidRPr="004F211A">
        <w:rPr>
          <w:rFonts w:ascii="Arial" w:eastAsia="Times New Roman" w:hAnsi="Arial" w:cs="Arial"/>
          <w:color w:val="000000"/>
          <w:sz w:val="20"/>
          <w:szCs w:val="20"/>
          <w:lang w:eastAsia="es-AR"/>
        </w:rPr>
        <w:fldChar w:fldCharType="begin"/>
      </w:r>
      <w:r w:rsidRPr="004F211A">
        <w:rPr>
          <w:rFonts w:ascii="Arial" w:eastAsia="Times New Roman" w:hAnsi="Arial" w:cs="Arial"/>
          <w:color w:val="000000"/>
          <w:sz w:val="20"/>
          <w:szCs w:val="20"/>
          <w:lang w:eastAsia="es-AR"/>
        </w:rPr>
        <w:instrText xml:space="preserve"> HYPERLINK "http://caselaw.findlaw.com/us-supreme-court/347/483.html" \l "f9" </w:instrText>
      </w:r>
      <w:r w:rsidRPr="004F211A">
        <w:rPr>
          <w:rFonts w:ascii="Arial" w:eastAsia="Times New Roman" w:hAnsi="Arial" w:cs="Arial"/>
          <w:color w:val="000000"/>
          <w:sz w:val="20"/>
          <w:szCs w:val="20"/>
          <w:lang w:eastAsia="es-AR"/>
        </w:rPr>
        <w:fldChar w:fldCharType="separate"/>
      </w:r>
      <w:r w:rsidRPr="004F211A">
        <w:rPr>
          <w:rFonts w:ascii="Arial" w:eastAsia="Times New Roman" w:hAnsi="Arial" w:cs="Arial"/>
          <w:color w:val="0000FF"/>
          <w:sz w:val="20"/>
          <w:szCs w:val="20"/>
          <w:u w:val="single"/>
          <w:lang w:eastAsia="es-AR"/>
        </w:rPr>
        <w:t>9 </w:t>
      </w:r>
      <w:r w:rsidRPr="004F211A">
        <w:rPr>
          <w:rFonts w:ascii="Arial" w:eastAsia="Times New Roman" w:hAnsi="Arial" w:cs="Arial"/>
          <w:color w:val="000000"/>
          <w:sz w:val="20"/>
          <w:szCs w:val="20"/>
          <w:lang w:eastAsia="es-AR"/>
        </w:rPr>
        <w:fldChar w:fldCharType="end"/>
      </w:r>
      <w:bookmarkEnd w:id="15"/>
      <w:r w:rsidRPr="004F211A">
        <w:rPr>
          <w:rFonts w:ascii="Arial" w:eastAsia="Times New Roman" w:hAnsi="Arial" w:cs="Arial"/>
          <w:color w:val="000000"/>
          <w:sz w:val="20"/>
          <w:szCs w:val="20"/>
          <w:lang w:eastAsia="es-AR"/>
        </w:rPr>
        <w:t>Nuestro decisión, por lo tanto, no se puede convertir en una mera comparación de estos factores tangibles en el negro y blanco escuelas que participan en cada uno de los casos. Debemos buscar su lugar al efecto de la segregación en sí a la educación pública.</w:t>
      </w:r>
    </w:p>
    <w:p w:rsidR="004F211A" w:rsidRPr="004F211A" w:rsidRDefault="004F211A" w:rsidP="004F211A">
      <w:pPr>
        <w:shd w:val="clear" w:color="auto" w:fill="EBEDEE"/>
        <w:spacing w:after="0" w:line="240" w:lineRule="atLeast"/>
        <w:jc w:val="both"/>
        <w:rPr>
          <w:rFonts w:ascii="Arial" w:eastAsia="Times New Roman" w:hAnsi="Arial" w:cs="Arial"/>
          <w:color w:val="000000"/>
          <w:sz w:val="20"/>
          <w:szCs w:val="20"/>
          <w:lang w:eastAsia="es-AR"/>
        </w:rPr>
      </w:pPr>
      <w:r w:rsidRPr="004F211A">
        <w:rPr>
          <w:rFonts w:ascii="Arial" w:eastAsia="Times New Roman" w:hAnsi="Arial" w:cs="Arial"/>
          <w:color w:val="000000"/>
          <w:sz w:val="20"/>
          <w:szCs w:val="20"/>
          <w:lang w:eastAsia="es-AR"/>
        </w:rPr>
        <w:t xml:space="preserve">Al abordar este problema, no podemos retroceder en el tiempo hasta 1868 cuando se adoptó la enmienda, o incluso a 1896 cuando </w:t>
      </w:r>
      <w:proofErr w:type="spellStart"/>
      <w:r w:rsidRPr="004F211A">
        <w:rPr>
          <w:rFonts w:ascii="Arial" w:eastAsia="Times New Roman" w:hAnsi="Arial" w:cs="Arial"/>
          <w:color w:val="000000"/>
          <w:sz w:val="20"/>
          <w:szCs w:val="20"/>
          <w:lang w:eastAsia="es-AR"/>
        </w:rPr>
        <w:t>Plessy</w:t>
      </w:r>
      <w:proofErr w:type="spellEnd"/>
      <w:r w:rsidRPr="004F211A">
        <w:rPr>
          <w:rFonts w:ascii="Arial" w:eastAsia="Times New Roman" w:hAnsi="Arial" w:cs="Arial"/>
          <w:color w:val="000000"/>
          <w:sz w:val="20"/>
          <w:szCs w:val="20"/>
          <w:lang w:eastAsia="es-AR"/>
        </w:rPr>
        <w:t xml:space="preserve"> v. </w:t>
      </w:r>
      <w:proofErr w:type="spellStart"/>
      <w:r w:rsidRPr="004F211A">
        <w:rPr>
          <w:rFonts w:ascii="Arial" w:eastAsia="Times New Roman" w:hAnsi="Arial" w:cs="Arial"/>
          <w:color w:val="000000"/>
          <w:sz w:val="20"/>
          <w:szCs w:val="20"/>
          <w:lang w:eastAsia="es-AR"/>
        </w:rPr>
        <w:t>Ferguson</w:t>
      </w:r>
      <w:proofErr w:type="spellEnd"/>
      <w:r w:rsidRPr="004F211A">
        <w:rPr>
          <w:rFonts w:ascii="Arial" w:eastAsia="Times New Roman" w:hAnsi="Arial" w:cs="Arial"/>
          <w:color w:val="000000"/>
          <w:sz w:val="20"/>
          <w:szCs w:val="20"/>
          <w:lang w:eastAsia="es-AR"/>
        </w:rPr>
        <w:t xml:space="preserve"> fue escrito. Debemos tener en cuenta la educación pública a la luz de todo su desarrollo y su lugar actual en la vida americana a lo largo </w:t>
      </w:r>
      <w:r w:rsidRPr="004F211A">
        <w:rPr>
          <w:rFonts w:ascii="Arial" w:eastAsia="Times New Roman" w:hAnsi="Arial" w:cs="Arial"/>
          <w:color w:val="005500"/>
          <w:sz w:val="20"/>
          <w:szCs w:val="20"/>
          <w:lang w:eastAsia="es-AR"/>
        </w:rPr>
        <w:t>[347 EE.UU. 483, 493] </w:t>
      </w:r>
      <w:r w:rsidRPr="004F211A">
        <w:rPr>
          <w:rFonts w:ascii="Arial" w:eastAsia="Times New Roman" w:hAnsi="Arial" w:cs="Arial"/>
          <w:color w:val="000000"/>
          <w:sz w:val="20"/>
          <w:szCs w:val="20"/>
          <w:lang w:eastAsia="es-AR"/>
        </w:rPr>
        <w:t>la Nación. Sólo de esta manera se puede determinar si la segregación en las escuelas públicas priva a estos demandantes de la igual protección de las leyes. </w:t>
      </w:r>
      <w:bookmarkStart w:id="16" w:name="493"/>
      <w:bookmarkEnd w:id="16"/>
      <w:r w:rsidRPr="004F211A">
        <w:rPr>
          <w:rFonts w:ascii="Arial" w:eastAsia="Times New Roman" w:hAnsi="Arial" w:cs="Arial"/>
          <w:color w:val="005500"/>
          <w:sz w:val="20"/>
          <w:szCs w:val="20"/>
          <w:lang w:eastAsia="es-AR"/>
        </w:rPr>
        <w:t> </w:t>
      </w:r>
    </w:p>
    <w:p w:rsidR="004F211A" w:rsidRPr="004F211A" w:rsidRDefault="004F211A" w:rsidP="004F211A">
      <w:pPr>
        <w:shd w:val="clear" w:color="auto" w:fill="EBEDEE"/>
        <w:spacing w:after="0" w:line="240" w:lineRule="atLeast"/>
        <w:jc w:val="both"/>
        <w:rPr>
          <w:rFonts w:ascii="Arial" w:eastAsia="Times New Roman" w:hAnsi="Arial" w:cs="Arial"/>
          <w:color w:val="000000"/>
          <w:sz w:val="20"/>
          <w:szCs w:val="20"/>
          <w:lang w:eastAsia="es-AR"/>
        </w:rPr>
      </w:pPr>
      <w:r w:rsidRPr="004F211A">
        <w:rPr>
          <w:rFonts w:ascii="Arial" w:eastAsia="Times New Roman" w:hAnsi="Arial" w:cs="Arial"/>
          <w:color w:val="000000"/>
          <w:sz w:val="20"/>
          <w:szCs w:val="20"/>
          <w:lang w:eastAsia="es-AR"/>
        </w:rPr>
        <w:t>Hoy en día, la educación es quizás la función más importante de los gobiernos estatales y locales. </w:t>
      </w:r>
      <w:proofErr w:type="gramStart"/>
      <w:r w:rsidRPr="004F211A">
        <w:rPr>
          <w:rFonts w:ascii="Arial" w:eastAsia="Times New Roman" w:hAnsi="Arial" w:cs="Arial"/>
          <w:color w:val="000000"/>
          <w:sz w:val="20"/>
          <w:szCs w:val="20"/>
          <w:lang w:eastAsia="es-AR"/>
        </w:rPr>
        <w:t>las</w:t>
      </w:r>
      <w:proofErr w:type="gramEnd"/>
      <w:r w:rsidRPr="004F211A">
        <w:rPr>
          <w:rFonts w:ascii="Arial" w:eastAsia="Times New Roman" w:hAnsi="Arial" w:cs="Arial"/>
          <w:color w:val="000000"/>
          <w:sz w:val="20"/>
          <w:szCs w:val="20"/>
          <w:lang w:eastAsia="es-AR"/>
        </w:rPr>
        <w:t xml:space="preserve"> leyes de asistencia obligatoria a la escuela y los grandes gastos para la educación tanto demuestran nuestro reconocimiento de la importancia de la educación de nuestra sociedad democrática. Se requiere en el desempeño de nuestras responsabilidades públicas más básicas, incluso el servicio en las fuerzas armadas. Es el fundamento mismo de la buena ciudadanía. Hoy en día es un instrumento principal para despertar al niño a los valores culturales, en él prepara para el entrenamiento profesional posterior, y en ayudar a él para ajustar normalmente a su medio ambiente. En estos días, es dudoso que cualquier niño pueda ser razonablemente </w:t>
      </w:r>
      <w:proofErr w:type="gramStart"/>
      <w:r w:rsidRPr="004F211A">
        <w:rPr>
          <w:rFonts w:ascii="Arial" w:eastAsia="Times New Roman" w:hAnsi="Arial" w:cs="Arial"/>
          <w:color w:val="000000"/>
          <w:sz w:val="20"/>
          <w:szCs w:val="20"/>
          <w:lang w:eastAsia="es-AR"/>
        </w:rPr>
        <w:t>esperada</w:t>
      </w:r>
      <w:proofErr w:type="gramEnd"/>
      <w:r w:rsidRPr="004F211A">
        <w:rPr>
          <w:rFonts w:ascii="Arial" w:eastAsia="Times New Roman" w:hAnsi="Arial" w:cs="Arial"/>
          <w:color w:val="000000"/>
          <w:sz w:val="20"/>
          <w:szCs w:val="20"/>
          <w:lang w:eastAsia="es-AR"/>
        </w:rPr>
        <w:t xml:space="preserve"> para tener éxito en la vida si se le niega la oportunidad de una educación. Esa oportunidad, donde el Estado se ha comprometido a proporcionar, es un derecho que debe ponerse a disposición de todos en igualdad de condiciones.</w:t>
      </w:r>
    </w:p>
    <w:p w:rsidR="004F211A" w:rsidRPr="004F211A" w:rsidRDefault="004F211A" w:rsidP="004F211A">
      <w:pPr>
        <w:shd w:val="clear" w:color="auto" w:fill="EBEDEE"/>
        <w:spacing w:after="0" w:line="240" w:lineRule="atLeast"/>
        <w:jc w:val="both"/>
        <w:rPr>
          <w:rFonts w:ascii="Arial" w:eastAsia="Times New Roman" w:hAnsi="Arial" w:cs="Arial"/>
          <w:color w:val="000000"/>
          <w:sz w:val="20"/>
          <w:szCs w:val="20"/>
          <w:lang w:eastAsia="es-AR"/>
        </w:rPr>
      </w:pPr>
      <w:r w:rsidRPr="004F211A">
        <w:rPr>
          <w:rFonts w:ascii="Arial" w:eastAsia="Times New Roman" w:hAnsi="Arial" w:cs="Arial"/>
          <w:color w:val="000000"/>
          <w:sz w:val="20"/>
          <w:szCs w:val="20"/>
          <w:lang w:eastAsia="es-AR"/>
        </w:rPr>
        <w:t>Llegamos entonces a la cuestión planteada: ¿La segregación de los niños de las escuelas públicas únicamente en base a la raza, a pesar de que las instalaciones físicas y otros factores "tangibles" pueden ser iguales, privar a los niños del grupo minoritario de la igualdad de oportunidades educativas? Creemos que lo hace.</w:t>
      </w:r>
    </w:p>
    <w:p w:rsidR="004F211A" w:rsidRPr="004F211A" w:rsidRDefault="004F211A" w:rsidP="004F211A">
      <w:pPr>
        <w:shd w:val="clear" w:color="auto" w:fill="EBEDEE"/>
        <w:spacing w:after="0" w:line="240" w:lineRule="atLeast"/>
        <w:jc w:val="both"/>
        <w:rPr>
          <w:rFonts w:ascii="Arial" w:eastAsia="Times New Roman" w:hAnsi="Arial" w:cs="Arial"/>
          <w:color w:val="000000"/>
          <w:sz w:val="20"/>
          <w:szCs w:val="20"/>
          <w:lang w:eastAsia="es-AR"/>
        </w:rPr>
      </w:pPr>
      <w:r w:rsidRPr="004F211A">
        <w:rPr>
          <w:rFonts w:ascii="Arial" w:eastAsia="Times New Roman" w:hAnsi="Arial" w:cs="Arial"/>
          <w:color w:val="000000"/>
          <w:sz w:val="20"/>
          <w:szCs w:val="20"/>
          <w:lang w:eastAsia="es-AR"/>
        </w:rPr>
        <w:lastRenderedPageBreak/>
        <w:t xml:space="preserve">En </w:t>
      </w:r>
      <w:proofErr w:type="spellStart"/>
      <w:r w:rsidRPr="004F211A">
        <w:rPr>
          <w:rFonts w:ascii="Arial" w:eastAsia="Times New Roman" w:hAnsi="Arial" w:cs="Arial"/>
          <w:color w:val="000000"/>
          <w:sz w:val="20"/>
          <w:szCs w:val="20"/>
          <w:lang w:eastAsia="es-AR"/>
        </w:rPr>
        <w:t>Sweatt</w:t>
      </w:r>
      <w:proofErr w:type="spellEnd"/>
      <w:r w:rsidRPr="004F211A">
        <w:rPr>
          <w:rFonts w:ascii="Arial" w:eastAsia="Times New Roman" w:hAnsi="Arial" w:cs="Arial"/>
          <w:color w:val="000000"/>
          <w:sz w:val="20"/>
          <w:szCs w:val="20"/>
          <w:lang w:eastAsia="es-AR"/>
        </w:rPr>
        <w:t xml:space="preserve"> v. Pintor, supra, al considerar que una facultad de derecho segregada para los negros no se les podría proporcionar igualdad de oportunidades educativas, este Tribunal se basó en gran parte en "esas cualidades que son incapaces de medir de manera objetiva, sino que contribuye a la grandeza en un colegio de abogados ". . En </w:t>
      </w:r>
      <w:proofErr w:type="spellStart"/>
      <w:r w:rsidRPr="004F211A">
        <w:rPr>
          <w:rFonts w:ascii="Arial" w:eastAsia="Times New Roman" w:hAnsi="Arial" w:cs="Arial"/>
          <w:color w:val="000000"/>
          <w:sz w:val="20"/>
          <w:szCs w:val="20"/>
          <w:lang w:eastAsia="es-AR"/>
        </w:rPr>
        <w:t>McLaurin</w:t>
      </w:r>
      <w:proofErr w:type="spellEnd"/>
      <w:r w:rsidRPr="004F211A">
        <w:rPr>
          <w:rFonts w:ascii="Arial" w:eastAsia="Times New Roman" w:hAnsi="Arial" w:cs="Arial"/>
          <w:color w:val="000000"/>
          <w:sz w:val="20"/>
          <w:szCs w:val="20"/>
          <w:lang w:eastAsia="es-AR"/>
        </w:rPr>
        <w:t xml:space="preserve"> v Oklahoma </w:t>
      </w:r>
      <w:proofErr w:type="spellStart"/>
      <w:r w:rsidRPr="004F211A">
        <w:rPr>
          <w:rFonts w:ascii="Arial" w:eastAsia="Times New Roman" w:hAnsi="Arial" w:cs="Arial"/>
          <w:color w:val="000000"/>
          <w:sz w:val="20"/>
          <w:szCs w:val="20"/>
          <w:lang w:eastAsia="es-AR"/>
        </w:rPr>
        <w:t>State</w:t>
      </w:r>
      <w:proofErr w:type="spellEnd"/>
      <w:r w:rsidRPr="004F211A">
        <w:rPr>
          <w:rFonts w:ascii="Arial" w:eastAsia="Times New Roman" w:hAnsi="Arial" w:cs="Arial"/>
          <w:color w:val="000000"/>
          <w:sz w:val="20"/>
          <w:szCs w:val="20"/>
          <w:lang w:eastAsia="es-AR"/>
        </w:rPr>
        <w:t xml:space="preserve"> </w:t>
      </w:r>
      <w:proofErr w:type="spellStart"/>
      <w:r w:rsidRPr="004F211A">
        <w:rPr>
          <w:rFonts w:ascii="Arial" w:eastAsia="Times New Roman" w:hAnsi="Arial" w:cs="Arial"/>
          <w:color w:val="000000"/>
          <w:sz w:val="20"/>
          <w:szCs w:val="20"/>
          <w:lang w:eastAsia="es-AR"/>
        </w:rPr>
        <w:t>Regents</w:t>
      </w:r>
      <w:proofErr w:type="spellEnd"/>
      <w:r w:rsidRPr="004F211A">
        <w:rPr>
          <w:rFonts w:ascii="Arial" w:eastAsia="Times New Roman" w:hAnsi="Arial" w:cs="Arial"/>
          <w:color w:val="000000"/>
          <w:sz w:val="20"/>
          <w:szCs w:val="20"/>
          <w:lang w:eastAsia="es-AR"/>
        </w:rPr>
        <w:t>, supra, el Tribunal de Justicia, al exigir que un negro admitió ser tratado como todos los demás estudiantes de una escuela graduada blanco, de nuevo recurrido a intangibles consideraciones: "su capacidad para estudiar, para participar en las discusiones... e intercambiar opiniones con otros estudiantes, y, en general, para aprender su profesión ". </w:t>
      </w:r>
      <w:r w:rsidRPr="004F211A">
        <w:rPr>
          <w:rFonts w:ascii="Arial" w:eastAsia="Times New Roman" w:hAnsi="Arial" w:cs="Arial"/>
          <w:color w:val="005500"/>
          <w:sz w:val="20"/>
          <w:szCs w:val="20"/>
          <w:lang w:eastAsia="es-AR"/>
        </w:rPr>
        <w:t>[347 EE.UU. 483, 494] </w:t>
      </w:r>
      <w:r w:rsidRPr="004F211A">
        <w:rPr>
          <w:rFonts w:ascii="Arial" w:eastAsia="Times New Roman" w:hAnsi="Arial" w:cs="Arial"/>
          <w:color w:val="000000"/>
          <w:sz w:val="20"/>
          <w:szCs w:val="20"/>
          <w:lang w:eastAsia="es-AR"/>
        </w:rPr>
        <w:t>se aplican estas consideraciones con mayor fuerza a los niños en escuelas primarias y secundarias. Para separarlos de otros cuya edad y calificaciones únicamente a causa de su raza similares genera un sentimiento de inferioridad en cuanto a su posición en la comunidad que pueden afectar a sus corazones y las mentes de una manera poco probable que se deshecha. El efecto de esta separación en sus oportunidades educativas así se manifestó por un hallazgo en el caso de Kansas por un tribunal que sin embargo se vio obligado a fallar en contra de los demandantes Negro: </w:t>
      </w:r>
      <w:bookmarkStart w:id="17" w:name="494"/>
      <w:bookmarkEnd w:id="17"/>
      <w:r w:rsidRPr="004F211A">
        <w:rPr>
          <w:rFonts w:ascii="Arial" w:eastAsia="Times New Roman" w:hAnsi="Arial" w:cs="Arial"/>
          <w:color w:val="005500"/>
          <w:sz w:val="20"/>
          <w:szCs w:val="20"/>
          <w:lang w:eastAsia="es-AR"/>
        </w:rPr>
        <w:t> </w:t>
      </w:r>
    </w:p>
    <w:p w:rsidR="004F211A" w:rsidRPr="004F211A" w:rsidRDefault="004F211A" w:rsidP="004F211A">
      <w:pPr>
        <w:shd w:val="clear" w:color="auto" w:fill="EBEDEE"/>
        <w:spacing w:after="0" w:line="240" w:lineRule="atLeast"/>
        <w:jc w:val="both"/>
        <w:rPr>
          <w:rFonts w:ascii="Arial" w:eastAsia="Times New Roman" w:hAnsi="Arial" w:cs="Arial"/>
          <w:color w:val="000000"/>
          <w:sz w:val="20"/>
          <w:szCs w:val="20"/>
          <w:lang w:eastAsia="es-AR"/>
        </w:rPr>
      </w:pPr>
      <w:r w:rsidRPr="004F211A">
        <w:rPr>
          <w:rFonts w:ascii="Arial" w:eastAsia="Times New Roman" w:hAnsi="Arial" w:cs="Arial"/>
          <w:color w:val="000000"/>
          <w:sz w:val="20"/>
          <w:szCs w:val="20"/>
          <w:lang w:eastAsia="es-AR"/>
        </w:rPr>
        <w:t>"La segregación de los niños blancos y de color en las escuelas públicas tiene un efecto perjudicial sobre los niños de color El impacto es mayor cuando se tiene la sanción de la ley</w:t>
      </w:r>
      <w:proofErr w:type="gramStart"/>
      <w:r w:rsidRPr="004F211A">
        <w:rPr>
          <w:rFonts w:ascii="Arial" w:eastAsia="Times New Roman" w:hAnsi="Arial" w:cs="Arial"/>
          <w:color w:val="000000"/>
          <w:sz w:val="20"/>
          <w:szCs w:val="20"/>
          <w:lang w:eastAsia="es-AR"/>
        </w:rPr>
        <w:t>;.</w:t>
      </w:r>
      <w:proofErr w:type="gramEnd"/>
      <w:r w:rsidRPr="004F211A">
        <w:rPr>
          <w:rFonts w:ascii="Arial" w:eastAsia="Times New Roman" w:hAnsi="Arial" w:cs="Arial"/>
          <w:color w:val="000000"/>
          <w:sz w:val="20"/>
          <w:szCs w:val="20"/>
          <w:lang w:eastAsia="es-AR"/>
        </w:rPr>
        <w:t xml:space="preserve"> Para la política de separación de las razas que se suele interpretar como que denota la inferioridad del grupo </w:t>
      </w:r>
      <w:proofErr w:type="gramStart"/>
      <w:r w:rsidRPr="004F211A">
        <w:rPr>
          <w:rFonts w:ascii="Arial" w:eastAsia="Times New Roman" w:hAnsi="Arial" w:cs="Arial"/>
          <w:color w:val="000000"/>
          <w:sz w:val="20"/>
          <w:szCs w:val="20"/>
          <w:lang w:eastAsia="es-AR"/>
        </w:rPr>
        <w:t>negro .</w:t>
      </w:r>
      <w:proofErr w:type="gramEnd"/>
      <w:r w:rsidRPr="004F211A">
        <w:rPr>
          <w:rFonts w:ascii="Arial" w:eastAsia="Times New Roman" w:hAnsi="Arial" w:cs="Arial"/>
          <w:color w:val="000000"/>
          <w:sz w:val="20"/>
          <w:szCs w:val="20"/>
          <w:lang w:eastAsia="es-AR"/>
        </w:rPr>
        <w:t xml:space="preserve"> </w:t>
      </w:r>
      <w:proofErr w:type="gramStart"/>
      <w:r w:rsidRPr="004F211A">
        <w:rPr>
          <w:rFonts w:ascii="Arial" w:eastAsia="Times New Roman" w:hAnsi="Arial" w:cs="Arial"/>
          <w:color w:val="000000"/>
          <w:sz w:val="20"/>
          <w:szCs w:val="20"/>
          <w:lang w:eastAsia="es-AR"/>
        </w:rPr>
        <w:t>un</w:t>
      </w:r>
      <w:proofErr w:type="gramEnd"/>
      <w:r w:rsidRPr="004F211A">
        <w:rPr>
          <w:rFonts w:ascii="Arial" w:eastAsia="Times New Roman" w:hAnsi="Arial" w:cs="Arial"/>
          <w:color w:val="000000"/>
          <w:sz w:val="20"/>
          <w:szCs w:val="20"/>
          <w:lang w:eastAsia="es-AR"/>
        </w:rPr>
        <w:t xml:space="preserve"> sentimiento de inferioridad afecta la motivación de un niño para aprender. </w:t>
      </w:r>
      <w:proofErr w:type="gramStart"/>
      <w:r w:rsidRPr="004F211A">
        <w:rPr>
          <w:rFonts w:ascii="Arial" w:eastAsia="Times New Roman" w:hAnsi="Arial" w:cs="Arial"/>
          <w:color w:val="000000"/>
          <w:sz w:val="20"/>
          <w:szCs w:val="20"/>
          <w:lang w:eastAsia="es-AR"/>
        </w:rPr>
        <w:t>la</w:t>
      </w:r>
      <w:proofErr w:type="gramEnd"/>
      <w:r w:rsidRPr="004F211A">
        <w:rPr>
          <w:rFonts w:ascii="Arial" w:eastAsia="Times New Roman" w:hAnsi="Arial" w:cs="Arial"/>
          <w:color w:val="000000"/>
          <w:sz w:val="20"/>
          <w:szCs w:val="20"/>
          <w:lang w:eastAsia="es-AR"/>
        </w:rPr>
        <w:t xml:space="preserve"> segregación con la sanción de la ley, por lo tanto, tiene una tendencia a [retardo] el desarrollo educativo y mental de los niños negros y privarlos de algunos de los beneficios que recibirían en un racial [mente] sistema escolar integrado ". </w:t>
      </w:r>
      <w:bookmarkStart w:id="18" w:name="t10"/>
      <w:r w:rsidRPr="004F211A">
        <w:rPr>
          <w:rFonts w:ascii="Arial" w:eastAsia="Times New Roman" w:hAnsi="Arial" w:cs="Arial"/>
          <w:color w:val="000000"/>
          <w:sz w:val="20"/>
          <w:szCs w:val="20"/>
          <w:lang w:eastAsia="es-AR"/>
        </w:rPr>
        <w:fldChar w:fldCharType="begin"/>
      </w:r>
      <w:r w:rsidRPr="004F211A">
        <w:rPr>
          <w:rFonts w:ascii="Arial" w:eastAsia="Times New Roman" w:hAnsi="Arial" w:cs="Arial"/>
          <w:color w:val="000000"/>
          <w:sz w:val="20"/>
          <w:szCs w:val="20"/>
          <w:lang w:eastAsia="es-AR"/>
        </w:rPr>
        <w:instrText xml:space="preserve"> HYPERLINK "http://caselaw.findlaw.com/us-supreme-court/347/483.html" \l "f10" </w:instrText>
      </w:r>
      <w:r w:rsidRPr="004F211A">
        <w:rPr>
          <w:rFonts w:ascii="Arial" w:eastAsia="Times New Roman" w:hAnsi="Arial" w:cs="Arial"/>
          <w:color w:val="000000"/>
          <w:sz w:val="20"/>
          <w:szCs w:val="20"/>
          <w:lang w:eastAsia="es-AR"/>
        </w:rPr>
        <w:fldChar w:fldCharType="separate"/>
      </w:r>
      <w:r w:rsidRPr="004F211A">
        <w:rPr>
          <w:rFonts w:ascii="Arial" w:eastAsia="Times New Roman" w:hAnsi="Arial" w:cs="Arial"/>
          <w:color w:val="0000FF"/>
          <w:sz w:val="20"/>
          <w:szCs w:val="20"/>
          <w:u w:val="single"/>
          <w:lang w:eastAsia="es-AR"/>
        </w:rPr>
        <w:t>10 </w:t>
      </w:r>
      <w:r w:rsidRPr="004F211A">
        <w:rPr>
          <w:rFonts w:ascii="Arial" w:eastAsia="Times New Roman" w:hAnsi="Arial" w:cs="Arial"/>
          <w:color w:val="000000"/>
          <w:sz w:val="20"/>
          <w:szCs w:val="20"/>
          <w:lang w:eastAsia="es-AR"/>
        </w:rPr>
        <w:fldChar w:fldCharType="end"/>
      </w:r>
      <w:bookmarkEnd w:id="18"/>
      <w:r w:rsidRPr="004F211A">
        <w:rPr>
          <w:rFonts w:ascii="Arial" w:eastAsia="Times New Roman" w:hAnsi="Arial" w:cs="Arial"/>
          <w:color w:val="000000"/>
          <w:sz w:val="20"/>
          <w:szCs w:val="20"/>
          <w:lang w:eastAsia="es-AR"/>
        </w:rPr>
        <w:t> </w:t>
      </w:r>
    </w:p>
    <w:p w:rsidR="004F211A" w:rsidRPr="004F211A" w:rsidRDefault="004F211A" w:rsidP="004F211A">
      <w:pPr>
        <w:spacing w:after="0" w:line="240" w:lineRule="auto"/>
        <w:jc w:val="both"/>
        <w:rPr>
          <w:rFonts w:ascii="Times New Roman" w:eastAsia="Times New Roman" w:hAnsi="Times New Roman" w:cs="Times New Roman"/>
          <w:sz w:val="24"/>
          <w:szCs w:val="24"/>
          <w:lang w:eastAsia="es-AR"/>
        </w:rPr>
      </w:pPr>
      <w:r w:rsidRPr="004F211A">
        <w:rPr>
          <w:rFonts w:ascii="Arial" w:eastAsia="Times New Roman" w:hAnsi="Arial" w:cs="Arial"/>
          <w:color w:val="000000"/>
          <w:sz w:val="20"/>
          <w:szCs w:val="20"/>
          <w:shd w:val="clear" w:color="auto" w:fill="EBEDEE"/>
          <w:lang w:eastAsia="es-AR"/>
        </w:rPr>
        <w:t xml:space="preserve">Cualquiera que haya sido el grado de conocimiento psicológico en el momento de </w:t>
      </w:r>
      <w:proofErr w:type="spellStart"/>
      <w:r w:rsidRPr="004F211A">
        <w:rPr>
          <w:rFonts w:ascii="Arial" w:eastAsia="Times New Roman" w:hAnsi="Arial" w:cs="Arial"/>
          <w:color w:val="000000"/>
          <w:sz w:val="20"/>
          <w:szCs w:val="20"/>
          <w:shd w:val="clear" w:color="auto" w:fill="EBEDEE"/>
          <w:lang w:eastAsia="es-AR"/>
        </w:rPr>
        <w:t>Plessy</w:t>
      </w:r>
      <w:proofErr w:type="spellEnd"/>
      <w:r w:rsidRPr="004F211A">
        <w:rPr>
          <w:rFonts w:ascii="Arial" w:eastAsia="Times New Roman" w:hAnsi="Arial" w:cs="Arial"/>
          <w:color w:val="000000"/>
          <w:sz w:val="20"/>
          <w:szCs w:val="20"/>
          <w:shd w:val="clear" w:color="auto" w:fill="EBEDEE"/>
          <w:lang w:eastAsia="es-AR"/>
        </w:rPr>
        <w:t xml:space="preserve"> v. </w:t>
      </w:r>
      <w:proofErr w:type="spellStart"/>
      <w:r w:rsidRPr="004F211A">
        <w:rPr>
          <w:rFonts w:ascii="Arial" w:eastAsia="Times New Roman" w:hAnsi="Arial" w:cs="Arial"/>
          <w:color w:val="000000"/>
          <w:sz w:val="20"/>
          <w:szCs w:val="20"/>
          <w:shd w:val="clear" w:color="auto" w:fill="EBEDEE"/>
          <w:lang w:eastAsia="es-AR"/>
        </w:rPr>
        <w:t>Ferguson</w:t>
      </w:r>
      <w:proofErr w:type="spellEnd"/>
      <w:r w:rsidRPr="004F211A">
        <w:rPr>
          <w:rFonts w:ascii="Arial" w:eastAsia="Times New Roman" w:hAnsi="Arial" w:cs="Arial"/>
          <w:color w:val="000000"/>
          <w:sz w:val="20"/>
          <w:szCs w:val="20"/>
          <w:shd w:val="clear" w:color="auto" w:fill="EBEDEE"/>
          <w:lang w:eastAsia="es-AR"/>
        </w:rPr>
        <w:t>, este hallazgo está ampliamente respaldada por la autoridad moderna. </w:t>
      </w:r>
      <w:bookmarkStart w:id="19" w:name="t11"/>
      <w:r w:rsidRPr="004F211A">
        <w:rPr>
          <w:rFonts w:ascii="Times New Roman" w:eastAsia="Times New Roman" w:hAnsi="Times New Roman" w:cs="Times New Roman"/>
          <w:sz w:val="24"/>
          <w:szCs w:val="24"/>
          <w:lang w:eastAsia="es-AR"/>
        </w:rPr>
        <w:fldChar w:fldCharType="begin"/>
      </w:r>
      <w:r w:rsidRPr="004F211A">
        <w:rPr>
          <w:rFonts w:ascii="Times New Roman" w:eastAsia="Times New Roman" w:hAnsi="Times New Roman" w:cs="Times New Roman"/>
          <w:sz w:val="24"/>
          <w:szCs w:val="24"/>
          <w:lang w:eastAsia="es-AR"/>
        </w:rPr>
        <w:instrText xml:space="preserve"> HYPERLINK "http://caselaw.findlaw.com/us-supreme-court/347/483.html" \l "f11" </w:instrText>
      </w:r>
      <w:r w:rsidRPr="004F211A">
        <w:rPr>
          <w:rFonts w:ascii="Times New Roman" w:eastAsia="Times New Roman" w:hAnsi="Times New Roman" w:cs="Times New Roman"/>
          <w:sz w:val="24"/>
          <w:szCs w:val="24"/>
          <w:lang w:eastAsia="es-AR"/>
        </w:rPr>
        <w:fldChar w:fldCharType="separate"/>
      </w:r>
      <w:r w:rsidRPr="004F211A">
        <w:rPr>
          <w:rFonts w:ascii="Arial" w:eastAsia="Times New Roman" w:hAnsi="Arial" w:cs="Arial"/>
          <w:color w:val="0000FF"/>
          <w:sz w:val="20"/>
          <w:szCs w:val="20"/>
          <w:u w:val="single"/>
          <w:shd w:val="clear" w:color="auto" w:fill="EBEDEE"/>
          <w:lang w:eastAsia="es-AR"/>
        </w:rPr>
        <w:t>11 </w:t>
      </w:r>
      <w:r w:rsidRPr="004F211A">
        <w:rPr>
          <w:rFonts w:ascii="Times New Roman" w:eastAsia="Times New Roman" w:hAnsi="Times New Roman" w:cs="Times New Roman"/>
          <w:sz w:val="24"/>
          <w:szCs w:val="24"/>
          <w:lang w:eastAsia="es-AR"/>
        </w:rPr>
        <w:fldChar w:fldCharType="end"/>
      </w:r>
      <w:bookmarkEnd w:id="19"/>
      <w:r w:rsidRPr="004F211A">
        <w:rPr>
          <w:rFonts w:ascii="Arial" w:eastAsia="Times New Roman" w:hAnsi="Arial" w:cs="Arial"/>
          <w:color w:val="000000"/>
          <w:sz w:val="20"/>
          <w:szCs w:val="20"/>
          <w:shd w:val="clear" w:color="auto" w:fill="EBEDEE"/>
          <w:lang w:eastAsia="es-AR"/>
        </w:rPr>
        <w:t>Cualquier lenguaje </w:t>
      </w:r>
      <w:r w:rsidRPr="004F211A">
        <w:rPr>
          <w:rFonts w:ascii="Arial" w:eastAsia="Times New Roman" w:hAnsi="Arial" w:cs="Arial"/>
          <w:color w:val="005500"/>
          <w:sz w:val="20"/>
          <w:szCs w:val="20"/>
          <w:shd w:val="clear" w:color="auto" w:fill="EBEDEE"/>
          <w:lang w:eastAsia="es-AR"/>
        </w:rPr>
        <w:t>[347 EE.UU. 483, 495] </w:t>
      </w:r>
      <w:r w:rsidRPr="004F211A">
        <w:rPr>
          <w:rFonts w:ascii="Arial" w:eastAsia="Times New Roman" w:hAnsi="Arial" w:cs="Arial"/>
          <w:color w:val="000000"/>
          <w:sz w:val="20"/>
          <w:szCs w:val="20"/>
          <w:shd w:val="clear" w:color="auto" w:fill="EBEDEE"/>
          <w:lang w:eastAsia="es-AR"/>
        </w:rPr>
        <w:t xml:space="preserve">en el caso </w:t>
      </w:r>
      <w:proofErr w:type="spellStart"/>
      <w:r w:rsidRPr="004F211A">
        <w:rPr>
          <w:rFonts w:ascii="Arial" w:eastAsia="Times New Roman" w:hAnsi="Arial" w:cs="Arial"/>
          <w:color w:val="000000"/>
          <w:sz w:val="20"/>
          <w:szCs w:val="20"/>
          <w:shd w:val="clear" w:color="auto" w:fill="EBEDEE"/>
          <w:lang w:eastAsia="es-AR"/>
        </w:rPr>
        <w:t>Plessy</w:t>
      </w:r>
      <w:proofErr w:type="spellEnd"/>
      <w:r w:rsidRPr="004F211A">
        <w:rPr>
          <w:rFonts w:ascii="Arial" w:eastAsia="Times New Roman" w:hAnsi="Arial" w:cs="Arial"/>
          <w:color w:val="000000"/>
          <w:sz w:val="20"/>
          <w:szCs w:val="20"/>
          <w:shd w:val="clear" w:color="auto" w:fill="EBEDEE"/>
          <w:lang w:eastAsia="es-AR"/>
        </w:rPr>
        <w:t xml:space="preserve"> v. </w:t>
      </w:r>
      <w:proofErr w:type="spellStart"/>
      <w:r w:rsidRPr="004F211A">
        <w:rPr>
          <w:rFonts w:ascii="Arial" w:eastAsia="Times New Roman" w:hAnsi="Arial" w:cs="Arial"/>
          <w:color w:val="000000"/>
          <w:sz w:val="20"/>
          <w:szCs w:val="20"/>
          <w:shd w:val="clear" w:color="auto" w:fill="EBEDEE"/>
          <w:lang w:eastAsia="es-AR"/>
        </w:rPr>
        <w:t>Ferguson</w:t>
      </w:r>
      <w:proofErr w:type="spellEnd"/>
      <w:r w:rsidRPr="004F211A">
        <w:rPr>
          <w:rFonts w:ascii="Arial" w:eastAsia="Times New Roman" w:hAnsi="Arial" w:cs="Arial"/>
          <w:color w:val="000000"/>
          <w:sz w:val="20"/>
          <w:szCs w:val="20"/>
          <w:shd w:val="clear" w:color="auto" w:fill="EBEDEE"/>
          <w:lang w:eastAsia="es-AR"/>
        </w:rPr>
        <w:t xml:space="preserve"> se rechaza contrario a este hallazgo. </w:t>
      </w:r>
      <w:r w:rsidRPr="004F211A">
        <w:rPr>
          <w:rFonts w:ascii="Arial" w:eastAsia="Times New Roman" w:hAnsi="Arial" w:cs="Arial"/>
          <w:color w:val="005500"/>
          <w:sz w:val="20"/>
          <w:szCs w:val="20"/>
          <w:shd w:val="clear" w:color="auto" w:fill="EBEDEE"/>
          <w:lang w:eastAsia="es-AR"/>
        </w:rPr>
        <w:t> </w:t>
      </w:r>
    </w:p>
    <w:p w:rsidR="004F211A" w:rsidRPr="004F211A" w:rsidRDefault="004F211A" w:rsidP="004F211A">
      <w:pPr>
        <w:shd w:val="clear" w:color="auto" w:fill="EBEDEE"/>
        <w:spacing w:after="0" w:line="240" w:lineRule="atLeast"/>
        <w:jc w:val="both"/>
        <w:rPr>
          <w:rFonts w:ascii="Arial" w:eastAsia="Times New Roman" w:hAnsi="Arial" w:cs="Arial"/>
          <w:color w:val="000000"/>
          <w:sz w:val="20"/>
          <w:szCs w:val="20"/>
          <w:lang w:eastAsia="es-AR"/>
        </w:rPr>
      </w:pPr>
      <w:r w:rsidRPr="004F211A">
        <w:rPr>
          <w:rFonts w:ascii="Arial" w:eastAsia="Times New Roman" w:hAnsi="Arial" w:cs="Arial"/>
          <w:color w:val="000000"/>
          <w:sz w:val="20"/>
          <w:szCs w:val="20"/>
          <w:lang w:eastAsia="es-AR"/>
        </w:rPr>
        <w:t>Llegamos a la conclusión de que en el campo de la educación pública la doctrina de "separados pero iguales" no tiene lugar. Las instalaciones educativas separadas son inherentemente desiguales. Por lo tanto, sostenemos que los demandantes y otros en situación similar para los cuales las acciones se han llevado son, en razón de la segregación se quejó de, privados de la igual protección de las leyes garantizadas por la Decimocuarta Enmienda. Esta disposición hace innecesaria cualquier explicación si dicha segregación también viola la Cláusula del Debido Proceso de la Decimocuarta Enmienda. </w:t>
      </w:r>
      <w:bookmarkStart w:id="20" w:name="t12"/>
      <w:r w:rsidRPr="004F211A">
        <w:rPr>
          <w:rFonts w:ascii="Arial" w:eastAsia="Times New Roman" w:hAnsi="Arial" w:cs="Arial"/>
          <w:color w:val="000000"/>
          <w:sz w:val="20"/>
          <w:szCs w:val="20"/>
          <w:lang w:eastAsia="es-AR"/>
        </w:rPr>
        <w:fldChar w:fldCharType="begin"/>
      </w:r>
      <w:r w:rsidRPr="004F211A">
        <w:rPr>
          <w:rFonts w:ascii="Arial" w:eastAsia="Times New Roman" w:hAnsi="Arial" w:cs="Arial"/>
          <w:color w:val="000000"/>
          <w:sz w:val="20"/>
          <w:szCs w:val="20"/>
          <w:lang w:eastAsia="es-AR"/>
        </w:rPr>
        <w:instrText xml:space="preserve"> HYPERLINK "http://caselaw.findlaw.com/us-supreme-court/347/483.html" \l "f12" </w:instrText>
      </w:r>
      <w:r w:rsidRPr="004F211A">
        <w:rPr>
          <w:rFonts w:ascii="Arial" w:eastAsia="Times New Roman" w:hAnsi="Arial" w:cs="Arial"/>
          <w:color w:val="000000"/>
          <w:sz w:val="20"/>
          <w:szCs w:val="20"/>
          <w:lang w:eastAsia="es-AR"/>
        </w:rPr>
        <w:fldChar w:fldCharType="separate"/>
      </w:r>
      <w:r w:rsidRPr="004F211A">
        <w:rPr>
          <w:rFonts w:ascii="Arial" w:eastAsia="Times New Roman" w:hAnsi="Arial" w:cs="Arial"/>
          <w:color w:val="0000FF"/>
          <w:sz w:val="20"/>
          <w:szCs w:val="20"/>
          <w:u w:val="single"/>
          <w:lang w:eastAsia="es-AR"/>
        </w:rPr>
        <w:t>12 </w:t>
      </w:r>
      <w:r w:rsidRPr="004F211A">
        <w:rPr>
          <w:rFonts w:ascii="Arial" w:eastAsia="Times New Roman" w:hAnsi="Arial" w:cs="Arial"/>
          <w:color w:val="000000"/>
          <w:sz w:val="20"/>
          <w:szCs w:val="20"/>
          <w:lang w:eastAsia="es-AR"/>
        </w:rPr>
        <w:fldChar w:fldCharType="end"/>
      </w:r>
      <w:bookmarkEnd w:id="20"/>
      <w:r w:rsidRPr="004F211A">
        <w:rPr>
          <w:rFonts w:ascii="Arial" w:eastAsia="Times New Roman" w:hAnsi="Arial" w:cs="Arial"/>
          <w:color w:val="000000"/>
          <w:sz w:val="20"/>
          <w:szCs w:val="20"/>
          <w:lang w:eastAsia="es-AR"/>
        </w:rPr>
        <w:t> </w:t>
      </w:r>
    </w:p>
    <w:p w:rsidR="004F211A" w:rsidRPr="004F211A" w:rsidRDefault="004F211A" w:rsidP="004F211A">
      <w:pPr>
        <w:shd w:val="clear" w:color="auto" w:fill="EBEDEE"/>
        <w:spacing w:after="0" w:line="240" w:lineRule="atLeast"/>
        <w:jc w:val="both"/>
        <w:rPr>
          <w:rFonts w:ascii="Arial" w:eastAsia="Times New Roman" w:hAnsi="Arial" w:cs="Arial"/>
          <w:color w:val="000000"/>
          <w:sz w:val="20"/>
          <w:szCs w:val="20"/>
          <w:lang w:eastAsia="es-AR"/>
        </w:rPr>
      </w:pPr>
      <w:r w:rsidRPr="004F211A">
        <w:rPr>
          <w:rFonts w:ascii="Arial" w:eastAsia="Times New Roman" w:hAnsi="Arial" w:cs="Arial"/>
          <w:color w:val="000000"/>
          <w:sz w:val="20"/>
          <w:szCs w:val="20"/>
          <w:lang w:eastAsia="es-AR"/>
        </w:rPr>
        <w:t>Debido a que se trata de acciones de clase, debido a la amplia aplicabilidad de esta decisión, y debido a la gran variedad de condiciones locales, la formulación de decretos en estos casos se presentan problemas de considerable complejidad. En nueva defensa, la consideración de la reparación apropiada estaba subordinada necesariamente a la pregunta principal - la constitucionalidad de la segregación en la educación pública. Ahora hemos anunciado que dicha segregación es una negación de la igual protección de las leyes. Con el fin de que podamos tener la plena asistencia de las partes en la formulación de decretos, los casos serán restaurados en el expediente, y se pidió a las partes que presenten más argumentos sobre las preguntas 4 y 5 anteriormente propuestas por el Tribunal para la nueva defensa de este plazo. </w:t>
      </w:r>
      <w:bookmarkStart w:id="21" w:name="t13"/>
      <w:r w:rsidRPr="004F211A">
        <w:rPr>
          <w:rFonts w:ascii="Arial" w:eastAsia="Times New Roman" w:hAnsi="Arial" w:cs="Arial"/>
          <w:color w:val="000000"/>
          <w:sz w:val="20"/>
          <w:szCs w:val="20"/>
          <w:lang w:eastAsia="es-AR"/>
        </w:rPr>
        <w:fldChar w:fldCharType="begin"/>
      </w:r>
      <w:r w:rsidRPr="004F211A">
        <w:rPr>
          <w:rFonts w:ascii="Arial" w:eastAsia="Times New Roman" w:hAnsi="Arial" w:cs="Arial"/>
          <w:color w:val="000000"/>
          <w:sz w:val="20"/>
          <w:szCs w:val="20"/>
          <w:lang w:eastAsia="es-AR"/>
        </w:rPr>
        <w:instrText xml:space="preserve"> HYPERLINK "http://caselaw.findlaw.com/us-supreme-court/347/483.html" \l "f13" </w:instrText>
      </w:r>
      <w:r w:rsidRPr="004F211A">
        <w:rPr>
          <w:rFonts w:ascii="Arial" w:eastAsia="Times New Roman" w:hAnsi="Arial" w:cs="Arial"/>
          <w:color w:val="000000"/>
          <w:sz w:val="20"/>
          <w:szCs w:val="20"/>
          <w:lang w:eastAsia="es-AR"/>
        </w:rPr>
        <w:fldChar w:fldCharType="separate"/>
      </w:r>
      <w:r w:rsidRPr="004F211A">
        <w:rPr>
          <w:rFonts w:ascii="Arial" w:eastAsia="Times New Roman" w:hAnsi="Arial" w:cs="Arial"/>
          <w:color w:val="0000FF"/>
          <w:sz w:val="20"/>
          <w:szCs w:val="20"/>
          <w:u w:val="single"/>
          <w:lang w:eastAsia="es-AR"/>
        </w:rPr>
        <w:t>13 </w:t>
      </w:r>
      <w:r w:rsidRPr="004F211A">
        <w:rPr>
          <w:rFonts w:ascii="Arial" w:eastAsia="Times New Roman" w:hAnsi="Arial" w:cs="Arial"/>
          <w:color w:val="000000"/>
          <w:sz w:val="20"/>
          <w:szCs w:val="20"/>
          <w:lang w:eastAsia="es-AR"/>
        </w:rPr>
        <w:fldChar w:fldCharType="end"/>
      </w:r>
      <w:bookmarkEnd w:id="21"/>
      <w:r w:rsidRPr="004F211A">
        <w:rPr>
          <w:rFonts w:ascii="Arial" w:eastAsia="Times New Roman" w:hAnsi="Arial" w:cs="Arial"/>
          <w:color w:val="000000"/>
          <w:sz w:val="20"/>
          <w:szCs w:val="20"/>
          <w:lang w:eastAsia="es-AR"/>
        </w:rPr>
        <w:t>el Fiscal general </w:t>
      </w:r>
      <w:r w:rsidRPr="004F211A">
        <w:rPr>
          <w:rFonts w:ascii="Arial" w:eastAsia="Times New Roman" w:hAnsi="Arial" w:cs="Arial"/>
          <w:color w:val="005500"/>
          <w:sz w:val="20"/>
          <w:szCs w:val="20"/>
          <w:lang w:eastAsia="es-AR"/>
        </w:rPr>
        <w:t>[347 EE.UU. 483, 496] </w:t>
      </w:r>
      <w:r w:rsidRPr="004F211A">
        <w:rPr>
          <w:rFonts w:ascii="Arial" w:eastAsia="Times New Roman" w:hAnsi="Arial" w:cs="Arial"/>
          <w:color w:val="000000"/>
          <w:sz w:val="20"/>
          <w:szCs w:val="20"/>
          <w:lang w:eastAsia="es-AR"/>
        </w:rPr>
        <w:t xml:space="preserve">se invitó de nuevo de los Estados Unidos para participar. También se permitirá los procuradores generales de los estados que requieren o permiten la segregación en la educación pública para que aparezca como </w:t>
      </w:r>
      <w:proofErr w:type="spellStart"/>
      <w:r w:rsidRPr="004F211A">
        <w:rPr>
          <w:rFonts w:ascii="Arial" w:eastAsia="Times New Roman" w:hAnsi="Arial" w:cs="Arial"/>
          <w:color w:val="000000"/>
          <w:sz w:val="20"/>
          <w:szCs w:val="20"/>
          <w:lang w:eastAsia="es-AR"/>
        </w:rPr>
        <w:t>amici</w:t>
      </w:r>
      <w:proofErr w:type="spellEnd"/>
      <w:r w:rsidRPr="004F211A">
        <w:rPr>
          <w:rFonts w:ascii="Arial" w:eastAsia="Times New Roman" w:hAnsi="Arial" w:cs="Arial"/>
          <w:color w:val="000000"/>
          <w:sz w:val="20"/>
          <w:szCs w:val="20"/>
          <w:lang w:eastAsia="es-AR"/>
        </w:rPr>
        <w:t xml:space="preserve"> </w:t>
      </w:r>
      <w:proofErr w:type="spellStart"/>
      <w:r w:rsidRPr="004F211A">
        <w:rPr>
          <w:rFonts w:ascii="Arial" w:eastAsia="Times New Roman" w:hAnsi="Arial" w:cs="Arial"/>
          <w:color w:val="000000"/>
          <w:sz w:val="20"/>
          <w:szCs w:val="20"/>
          <w:lang w:eastAsia="es-AR"/>
        </w:rPr>
        <w:t>curiae</w:t>
      </w:r>
      <w:proofErr w:type="spellEnd"/>
      <w:r w:rsidRPr="004F211A">
        <w:rPr>
          <w:rFonts w:ascii="Arial" w:eastAsia="Times New Roman" w:hAnsi="Arial" w:cs="Arial"/>
          <w:color w:val="000000"/>
          <w:sz w:val="20"/>
          <w:szCs w:val="20"/>
          <w:lang w:eastAsia="es-AR"/>
        </w:rPr>
        <w:t xml:space="preserve"> a petición de hacerlo el 15 de septiembre de 1954, y la presentación de escritos antes del 1 de octubre de 1954. </w:t>
      </w:r>
      <w:bookmarkStart w:id="22" w:name="t14"/>
      <w:r w:rsidRPr="004F211A">
        <w:rPr>
          <w:rFonts w:ascii="Arial" w:eastAsia="Times New Roman" w:hAnsi="Arial" w:cs="Arial"/>
          <w:color w:val="000000"/>
          <w:sz w:val="20"/>
          <w:szCs w:val="20"/>
          <w:lang w:eastAsia="es-AR"/>
        </w:rPr>
        <w:fldChar w:fldCharType="begin"/>
      </w:r>
      <w:r w:rsidRPr="004F211A">
        <w:rPr>
          <w:rFonts w:ascii="Arial" w:eastAsia="Times New Roman" w:hAnsi="Arial" w:cs="Arial"/>
          <w:color w:val="000000"/>
          <w:sz w:val="20"/>
          <w:szCs w:val="20"/>
          <w:lang w:eastAsia="es-AR"/>
        </w:rPr>
        <w:instrText xml:space="preserve"> HYPERLINK "http://caselaw.findlaw.com/us-supreme-court/347/483.html" \l "f14" </w:instrText>
      </w:r>
      <w:r w:rsidRPr="004F211A">
        <w:rPr>
          <w:rFonts w:ascii="Arial" w:eastAsia="Times New Roman" w:hAnsi="Arial" w:cs="Arial"/>
          <w:color w:val="000000"/>
          <w:sz w:val="20"/>
          <w:szCs w:val="20"/>
          <w:lang w:eastAsia="es-AR"/>
        </w:rPr>
        <w:fldChar w:fldCharType="separate"/>
      </w:r>
      <w:r w:rsidRPr="004F211A">
        <w:rPr>
          <w:rFonts w:ascii="Arial" w:eastAsia="Times New Roman" w:hAnsi="Arial" w:cs="Arial"/>
          <w:color w:val="0000FF"/>
          <w:sz w:val="20"/>
          <w:szCs w:val="20"/>
          <w:u w:val="single"/>
          <w:lang w:eastAsia="es-AR"/>
        </w:rPr>
        <w:t>14 </w:t>
      </w:r>
      <w:r w:rsidRPr="004F211A">
        <w:rPr>
          <w:rFonts w:ascii="Arial" w:eastAsia="Times New Roman" w:hAnsi="Arial" w:cs="Arial"/>
          <w:color w:val="000000"/>
          <w:sz w:val="20"/>
          <w:szCs w:val="20"/>
          <w:lang w:eastAsia="es-AR"/>
        </w:rPr>
        <w:fldChar w:fldCharType="end"/>
      </w:r>
      <w:r w:rsidRPr="004F211A">
        <w:rPr>
          <w:rFonts w:ascii="Arial" w:eastAsia="Times New Roman" w:hAnsi="Arial" w:cs="Arial"/>
          <w:color w:val="005500"/>
          <w:sz w:val="20"/>
          <w:szCs w:val="20"/>
          <w:lang w:eastAsia="es-AR"/>
        </w:rPr>
        <w:t>  </w:t>
      </w:r>
      <w:bookmarkEnd w:id="22"/>
      <w:r w:rsidRPr="004F211A">
        <w:rPr>
          <w:rFonts w:ascii="Arial" w:eastAsia="Times New Roman" w:hAnsi="Arial" w:cs="Arial"/>
          <w:color w:val="000000"/>
          <w:sz w:val="20"/>
          <w:szCs w:val="20"/>
          <w:lang w:eastAsia="es-AR"/>
        </w:rPr>
        <w:t> </w:t>
      </w:r>
    </w:p>
    <w:p w:rsidR="004F211A" w:rsidRDefault="004F211A" w:rsidP="004F211A">
      <w:pPr>
        <w:shd w:val="clear" w:color="auto" w:fill="EBEDEE"/>
        <w:spacing w:after="0" w:line="240" w:lineRule="atLeast"/>
        <w:jc w:val="both"/>
        <w:rPr>
          <w:rFonts w:ascii="Arial" w:eastAsia="Times New Roman" w:hAnsi="Arial" w:cs="Arial"/>
          <w:color w:val="000000"/>
          <w:sz w:val="20"/>
          <w:szCs w:val="20"/>
          <w:lang w:eastAsia="es-AR"/>
        </w:rPr>
      </w:pPr>
      <w:r w:rsidRPr="004F211A">
        <w:rPr>
          <w:rFonts w:ascii="Arial" w:eastAsia="Times New Roman" w:hAnsi="Arial" w:cs="Arial"/>
          <w:color w:val="000000"/>
          <w:sz w:val="20"/>
          <w:szCs w:val="20"/>
          <w:lang w:eastAsia="es-AR"/>
        </w:rPr>
        <w:t>Es así que ordenó.</w:t>
      </w:r>
    </w:p>
    <w:p w:rsidR="004F211A" w:rsidRPr="004F211A" w:rsidRDefault="004F211A" w:rsidP="004F211A">
      <w:pPr>
        <w:shd w:val="clear" w:color="auto" w:fill="EBEDEE"/>
        <w:spacing w:after="0" w:line="240" w:lineRule="atLeast"/>
        <w:jc w:val="both"/>
        <w:rPr>
          <w:rFonts w:ascii="Arial" w:eastAsia="Times New Roman" w:hAnsi="Arial" w:cs="Arial"/>
          <w:color w:val="000000"/>
          <w:sz w:val="20"/>
          <w:szCs w:val="20"/>
          <w:lang w:eastAsia="es-AR"/>
        </w:rPr>
      </w:pPr>
    </w:p>
    <w:p w:rsidR="004F211A" w:rsidRPr="004F211A" w:rsidRDefault="004F211A" w:rsidP="004F211A">
      <w:pPr>
        <w:shd w:val="clear" w:color="auto" w:fill="EBEDEE"/>
        <w:spacing w:after="0" w:line="240" w:lineRule="atLeast"/>
        <w:jc w:val="both"/>
        <w:outlineLvl w:val="2"/>
        <w:rPr>
          <w:rFonts w:ascii="Arial" w:eastAsia="Times New Roman" w:hAnsi="Arial" w:cs="Arial"/>
          <w:color w:val="000000"/>
          <w:sz w:val="20"/>
          <w:szCs w:val="20"/>
          <w:lang w:eastAsia="es-AR"/>
        </w:rPr>
      </w:pPr>
      <w:r w:rsidRPr="004F211A">
        <w:rPr>
          <w:rFonts w:ascii="Arial" w:eastAsia="Times New Roman" w:hAnsi="Arial" w:cs="Arial"/>
          <w:color w:val="000000"/>
          <w:sz w:val="20"/>
          <w:szCs w:val="20"/>
          <w:lang w:eastAsia="es-AR"/>
        </w:rPr>
        <w:t>Notas al pie</w:t>
      </w:r>
    </w:p>
    <w:p w:rsidR="004F211A" w:rsidRPr="004F211A" w:rsidRDefault="004F211A" w:rsidP="004F211A">
      <w:pPr>
        <w:spacing w:after="0" w:line="240" w:lineRule="auto"/>
        <w:jc w:val="both"/>
        <w:rPr>
          <w:rFonts w:ascii="Times New Roman" w:eastAsia="Times New Roman" w:hAnsi="Times New Roman" w:cs="Times New Roman"/>
          <w:sz w:val="24"/>
          <w:szCs w:val="24"/>
          <w:lang w:eastAsia="es-AR"/>
        </w:rPr>
      </w:pPr>
      <w:r w:rsidRPr="004F211A">
        <w:rPr>
          <w:rFonts w:ascii="Arial" w:eastAsia="Times New Roman" w:hAnsi="Arial" w:cs="Arial"/>
          <w:color w:val="000000"/>
          <w:sz w:val="20"/>
          <w:szCs w:val="20"/>
          <w:shd w:val="clear" w:color="auto" w:fill="EBEDEE"/>
          <w:lang w:eastAsia="es-AR"/>
        </w:rPr>
        <w:t>[ </w:t>
      </w:r>
      <w:bookmarkStart w:id="23" w:name="f1"/>
      <w:r w:rsidRPr="004F211A">
        <w:rPr>
          <w:rFonts w:ascii="Times New Roman" w:eastAsia="Times New Roman" w:hAnsi="Times New Roman" w:cs="Times New Roman"/>
          <w:sz w:val="24"/>
          <w:szCs w:val="24"/>
          <w:lang w:eastAsia="es-AR"/>
        </w:rPr>
        <w:fldChar w:fldCharType="begin"/>
      </w:r>
      <w:r w:rsidRPr="004F211A">
        <w:rPr>
          <w:rFonts w:ascii="Times New Roman" w:eastAsia="Times New Roman" w:hAnsi="Times New Roman" w:cs="Times New Roman"/>
          <w:sz w:val="24"/>
          <w:szCs w:val="24"/>
          <w:lang w:eastAsia="es-AR"/>
        </w:rPr>
        <w:instrText xml:space="preserve"> HYPERLINK "http://caselaw.findlaw.com/us-supreme-court/347/483.html" \l "t1" </w:instrText>
      </w:r>
      <w:r w:rsidRPr="004F211A">
        <w:rPr>
          <w:rFonts w:ascii="Times New Roman" w:eastAsia="Times New Roman" w:hAnsi="Times New Roman" w:cs="Times New Roman"/>
          <w:sz w:val="24"/>
          <w:szCs w:val="24"/>
          <w:lang w:eastAsia="es-AR"/>
        </w:rPr>
        <w:fldChar w:fldCharType="separate"/>
      </w:r>
      <w:r w:rsidRPr="004F211A">
        <w:rPr>
          <w:rFonts w:ascii="Arial" w:eastAsia="Times New Roman" w:hAnsi="Arial" w:cs="Arial"/>
          <w:color w:val="0000FF"/>
          <w:sz w:val="20"/>
          <w:szCs w:val="20"/>
          <w:u w:val="single"/>
          <w:shd w:val="clear" w:color="auto" w:fill="EBEDEE"/>
          <w:lang w:eastAsia="es-AR"/>
        </w:rPr>
        <w:t xml:space="preserve">Nota </w:t>
      </w:r>
      <w:proofErr w:type="gramStart"/>
      <w:r w:rsidRPr="004F211A">
        <w:rPr>
          <w:rFonts w:ascii="Arial" w:eastAsia="Times New Roman" w:hAnsi="Arial" w:cs="Arial"/>
          <w:color w:val="0000FF"/>
          <w:sz w:val="20"/>
          <w:szCs w:val="20"/>
          <w:u w:val="single"/>
          <w:shd w:val="clear" w:color="auto" w:fill="EBEDEE"/>
          <w:lang w:eastAsia="es-AR"/>
        </w:rPr>
        <w:t>1 </w:t>
      </w:r>
      <w:proofErr w:type="gramEnd"/>
      <w:r w:rsidRPr="004F211A">
        <w:rPr>
          <w:rFonts w:ascii="Times New Roman" w:eastAsia="Times New Roman" w:hAnsi="Times New Roman" w:cs="Times New Roman"/>
          <w:sz w:val="24"/>
          <w:szCs w:val="24"/>
          <w:lang w:eastAsia="es-AR"/>
        </w:rPr>
        <w:fldChar w:fldCharType="end"/>
      </w:r>
      <w:bookmarkEnd w:id="23"/>
      <w:r w:rsidRPr="004F211A">
        <w:rPr>
          <w:rFonts w:ascii="Arial" w:eastAsia="Times New Roman" w:hAnsi="Arial" w:cs="Arial"/>
          <w:color w:val="000000"/>
          <w:sz w:val="20"/>
          <w:szCs w:val="20"/>
          <w:shd w:val="clear" w:color="auto" w:fill="EBEDEE"/>
          <w:lang w:eastAsia="es-AR"/>
        </w:rPr>
        <w:t xml:space="preserve">] En el caso de Kansas, Brown v. </w:t>
      </w:r>
      <w:proofErr w:type="spellStart"/>
      <w:r w:rsidRPr="004F211A">
        <w:rPr>
          <w:rFonts w:ascii="Arial" w:eastAsia="Times New Roman" w:hAnsi="Arial" w:cs="Arial"/>
          <w:color w:val="000000"/>
          <w:sz w:val="20"/>
          <w:szCs w:val="20"/>
          <w:shd w:val="clear" w:color="auto" w:fill="EBEDEE"/>
          <w:lang w:eastAsia="es-AR"/>
        </w:rPr>
        <w:t>Board</w:t>
      </w:r>
      <w:proofErr w:type="spellEnd"/>
      <w:r w:rsidRPr="004F211A">
        <w:rPr>
          <w:rFonts w:ascii="Arial" w:eastAsia="Times New Roman" w:hAnsi="Arial" w:cs="Arial"/>
          <w:color w:val="000000"/>
          <w:sz w:val="20"/>
          <w:szCs w:val="20"/>
          <w:shd w:val="clear" w:color="auto" w:fill="EBEDEE"/>
          <w:lang w:eastAsia="es-AR"/>
        </w:rPr>
        <w:t xml:space="preserve"> of </w:t>
      </w:r>
      <w:proofErr w:type="spellStart"/>
      <w:r w:rsidRPr="004F211A">
        <w:rPr>
          <w:rFonts w:ascii="Arial" w:eastAsia="Times New Roman" w:hAnsi="Arial" w:cs="Arial"/>
          <w:color w:val="000000"/>
          <w:sz w:val="20"/>
          <w:szCs w:val="20"/>
          <w:shd w:val="clear" w:color="auto" w:fill="EBEDEE"/>
          <w:lang w:eastAsia="es-AR"/>
        </w:rPr>
        <w:t>Education</w:t>
      </w:r>
      <w:proofErr w:type="spellEnd"/>
      <w:r w:rsidRPr="004F211A">
        <w:rPr>
          <w:rFonts w:ascii="Arial" w:eastAsia="Times New Roman" w:hAnsi="Arial" w:cs="Arial"/>
          <w:color w:val="000000"/>
          <w:sz w:val="20"/>
          <w:szCs w:val="20"/>
          <w:shd w:val="clear" w:color="auto" w:fill="EBEDEE"/>
          <w:lang w:eastAsia="es-AR"/>
        </w:rPr>
        <w:t xml:space="preserve">, los demandantes son los niños negros en edad escolar que residen en Topeka. Se interpusieron el presente recurso en el Tribunal de Distrito de los Estados Unidos para el Distrito de Kansas para prohibir la aplicación de una ley de Kansas que permite, pero no requiere, ciudades de más de 15.000 habitantes que tengan instalaciones escolares separadas para los negros y los estudiantes blancos. Kan. Gen. </w:t>
      </w:r>
      <w:proofErr w:type="spellStart"/>
      <w:r w:rsidRPr="004F211A">
        <w:rPr>
          <w:rFonts w:ascii="Arial" w:eastAsia="Times New Roman" w:hAnsi="Arial" w:cs="Arial"/>
          <w:color w:val="000000"/>
          <w:sz w:val="20"/>
          <w:szCs w:val="20"/>
          <w:shd w:val="clear" w:color="auto" w:fill="EBEDEE"/>
          <w:lang w:eastAsia="es-AR"/>
        </w:rPr>
        <w:t>Stat</w:t>
      </w:r>
      <w:proofErr w:type="spellEnd"/>
      <w:r w:rsidRPr="004F211A">
        <w:rPr>
          <w:rFonts w:ascii="Arial" w:eastAsia="Times New Roman" w:hAnsi="Arial" w:cs="Arial"/>
          <w:color w:val="000000"/>
          <w:sz w:val="20"/>
          <w:szCs w:val="20"/>
          <w:shd w:val="clear" w:color="auto" w:fill="EBEDEE"/>
          <w:lang w:eastAsia="es-AR"/>
        </w:rPr>
        <w:t xml:space="preserve">. 72-1724 (1949). De conformidad con esa autoridad, la Junta Escolar de Topeka elegido para establecer escuelas primarias segregadas. Otras escuelas públicas en la comunidad, sin embargo, se hacen funcionar sobre una base </w:t>
      </w:r>
      <w:proofErr w:type="spellStart"/>
      <w:r w:rsidRPr="004F211A">
        <w:rPr>
          <w:rFonts w:ascii="Arial" w:eastAsia="Times New Roman" w:hAnsi="Arial" w:cs="Arial"/>
          <w:color w:val="000000"/>
          <w:sz w:val="20"/>
          <w:szCs w:val="20"/>
          <w:shd w:val="clear" w:color="auto" w:fill="EBEDEE"/>
          <w:lang w:eastAsia="es-AR"/>
        </w:rPr>
        <w:t>nonsegregated</w:t>
      </w:r>
      <w:proofErr w:type="spellEnd"/>
      <w:r w:rsidRPr="004F211A">
        <w:rPr>
          <w:rFonts w:ascii="Arial" w:eastAsia="Times New Roman" w:hAnsi="Arial" w:cs="Arial"/>
          <w:color w:val="000000"/>
          <w:sz w:val="20"/>
          <w:szCs w:val="20"/>
          <w:shd w:val="clear" w:color="auto" w:fill="EBEDEE"/>
          <w:lang w:eastAsia="es-AR"/>
        </w:rPr>
        <w:t xml:space="preserve">. El Tribunal de Distrito de tres jueces, convocado bajo 28 USC 2281 y 2284, encontró que la segregación en la educación pública tiene un efecto perjudicial sobre los niños negros, pero negó relieve sobre la base de que </w:t>
      </w:r>
      <w:r w:rsidRPr="004F211A">
        <w:rPr>
          <w:rFonts w:ascii="Arial" w:eastAsia="Times New Roman" w:hAnsi="Arial" w:cs="Arial"/>
          <w:color w:val="000000"/>
          <w:sz w:val="20"/>
          <w:szCs w:val="20"/>
          <w:shd w:val="clear" w:color="auto" w:fill="EBEDEE"/>
          <w:lang w:eastAsia="es-AR"/>
        </w:rPr>
        <w:lastRenderedPageBreak/>
        <w:t xml:space="preserve">las escuelas de los negros y blancos eran sustancialmente iguales con respecto a los edificios, el </w:t>
      </w:r>
      <w:proofErr w:type="gramStart"/>
      <w:r w:rsidRPr="004F211A">
        <w:rPr>
          <w:rFonts w:ascii="Arial" w:eastAsia="Times New Roman" w:hAnsi="Arial" w:cs="Arial"/>
          <w:color w:val="000000"/>
          <w:sz w:val="20"/>
          <w:szCs w:val="20"/>
          <w:shd w:val="clear" w:color="auto" w:fill="EBEDEE"/>
          <w:lang w:eastAsia="es-AR"/>
        </w:rPr>
        <w:t>transporte ,</w:t>
      </w:r>
      <w:proofErr w:type="gramEnd"/>
      <w:r w:rsidRPr="004F211A">
        <w:rPr>
          <w:rFonts w:ascii="Arial" w:eastAsia="Times New Roman" w:hAnsi="Arial" w:cs="Arial"/>
          <w:color w:val="000000"/>
          <w:sz w:val="20"/>
          <w:szCs w:val="20"/>
          <w:shd w:val="clear" w:color="auto" w:fill="EBEDEE"/>
          <w:lang w:eastAsia="es-AR"/>
        </w:rPr>
        <w:t xml:space="preserve"> planes de estudio y títulos de estudios de los maestros. 98 F. </w:t>
      </w:r>
      <w:proofErr w:type="spellStart"/>
      <w:r w:rsidRPr="004F211A">
        <w:rPr>
          <w:rFonts w:ascii="Arial" w:eastAsia="Times New Roman" w:hAnsi="Arial" w:cs="Arial"/>
          <w:color w:val="000000"/>
          <w:sz w:val="20"/>
          <w:szCs w:val="20"/>
          <w:shd w:val="clear" w:color="auto" w:fill="EBEDEE"/>
          <w:lang w:eastAsia="es-AR"/>
        </w:rPr>
        <w:t>Supp</w:t>
      </w:r>
      <w:proofErr w:type="spellEnd"/>
      <w:r w:rsidRPr="004F211A">
        <w:rPr>
          <w:rFonts w:ascii="Arial" w:eastAsia="Times New Roman" w:hAnsi="Arial" w:cs="Arial"/>
          <w:color w:val="000000"/>
          <w:sz w:val="20"/>
          <w:szCs w:val="20"/>
          <w:shd w:val="clear" w:color="auto" w:fill="EBEDEE"/>
          <w:lang w:eastAsia="es-AR"/>
        </w:rPr>
        <w:t xml:space="preserve">. 797. El caso es que aquí en apelación directa en virtud de 28 USC 1253. En el caso de Carolina del Sur, </w:t>
      </w:r>
      <w:proofErr w:type="spellStart"/>
      <w:r w:rsidRPr="004F211A">
        <w:rPr>
          <w:rFonts w:ascii="Arial" w:eastAsia="Times New Roman" w:hAnsi="Arial" w:cs="Arial"/>
          <w:color w:val="000000"/>
          <w:sz w:val="20"/>
          <w:szCs w:val="20"/>
          <w:shd w:val="clear" w:color="auto" w:fill="EBEDEE"/>
          <w:lang w:eastAsia="es-AR"/>
        </w:rPr>
        <w:t>Briggs</w:t>
      </w:r>
      <w:proofErr w:type="spellEnd"/>
      <w:r w:rsidRPr="004F211A">
        <w:rPr>
          <w:rFonts w:ascii="Arial" w:eastAsia="Times New Roman" w:hAnsi="Arial" w:cs="Arial"/>
          <w:color w:val="000000"/>
          <w:sz w:val="20"/>
          <w:szCs w:val="20"/>
          <w:shd w:val="clear" w:color="auto" w:fill="EBEDEE"/>
          <w:lang w:eastAsia="es-AR"/>
        </w:rPr>
        <w:t xml:space="preserve"> v. </w:t>
      </w:r>
      <w:proofErr w:type="spellStart"/>
      <w:r w:rsidRPr="004F211A">
        <w:rPr>
          <w:rFonts w:ascii="Arial" w:eastAsia="Times New Roman" w:hAnsi="Arial" w:cs="Arial"/>
          <w:color w:val="000000"/>
          <w:sz w:val="20"/>
          <w:szCs w:val="20"/>
          <w:shd w:val="clear" w:color="auto" w:fill="EBEDEE"/>
          <w:lang w:eastAsia="es-AR"/>
        </w:rPr>
        <w:t>Elliott</w:t>
      </w:r>
      <w:proofErr w:type="spellEnd"/>
      <w:r w:rsidRPr="004F211A">
        <w:rPr>
          <w:rFonts w:ascii="Arial" w:eastAsia="Times New Roman" w:hAnsi="Arial" w:cs="Arial"/>
          <w:color w:val="000000"/>
          <w:sz w:val="20"/>
          <w:szCs w:val="20"/>
          <w:shd w:val="clear" w:color="auto" w:fill="EBEDEE"/>
          <w:lang w:eastAsia="es-AR"/>
        </w:rPr>
        <w:t xml:space="preserve">, los demandantes son los niños negros de ambos en edad escolar de primaria y secundaria que residen en el Condado de </w:t>
      </w:r>
      <w:proofErr w:type="spellStart"/>
      <w:r w:rsidRPr="004F211A">
        <w:rPr>
          <w:rFonts w:ascii="Arial" w:eastAsia="Times New Roman" w:hAnsi="Arial" w:cs="Arial"/>
          <w:color w:val="000000"/>
          <w:sz w:val="20"/>
          <w:szCs w:val="20"/>
          <w:shd w:val="clear" w:color="auto" w:fill="EBEDEE"/>
          <w:lang w:eastAsia="es-AR"/>
        </w:rPr>
        <w:t>Clarendon</w:t>
      </w:r>
      <w:proofErr w:type="spellEnd"/>
      <w:r w:rsidRPr="004F211A">
        <w:rPr>
          <w:rFonts w:ascii="Arial" w:eastAsia="Times New Roman" w:hAnsi="Arial" w:cs="Arial"/>
          <w:color w:val="000000"/>
          <w:sz w:val="20"/>
          <w:szCs w:val="20"/>
          <w:shd w:val="clear" w:color="auto" w:fill="EBEDEE"/>
          <w:lang w:eastAsia="es-AR"/>
        </w:rPr>
        <w:t>. Se interpusieron el presente recurso en el Tribunal de Distrito de los Estados Unidos para el Distrito Este de Carolina del Sur para prohibir la aplicación de las disposiciones de la constitución del estado y el código legal que requieren la segregación de los negros y los blancos en las escuelas públicas. SC Const., Art. XI, 7; Código SC 5377 (1942). El Tribunal de Distrito de tres jueces, convocado bajo 28 USC 2281 y 2284, negó el amparo solicitado. La corte encontró que las escuelas de los negros eran inferiores a las escuelas blancas y ordenó a los demandados para comenzar de inmediato para igualar las instalaciones. Pero el tribunal sostuvo la validez de las disposiciones controvertidas y negó la admisión demandantes </w:t>
      </w:r>
      <w:r w:rsidRPr="004F211A">
        <w:rPr>
          <w:rFonts w:ascii="Arial" w:eastAsia="Times New Roman" w:hAnsi="Arial" w:cs="Arial"/>
          <w:color w:val="005500"/>
          <w:sz w:val="20"/>
          <w:szCs w:val="20"/>
          <w:shd w:val="clear" w:color="auto" w:fill="EBEDEE"/>
          <w:lang w:eastAsia="es-AR"/>
        </w:rPr>
        <w:t>[347 EE.UU. 483, 487] </w:t>
      </w:r>
      <w:r w:rsidRPr="004F211A">
        <w:rPr>
          <w:rFonts w:ascii="Arial" w:eastAsia="Times New Roman" w:hAnsi="Arial" w:cs="Arial"/>
          <w:color w:val="000000"/>
          <w:sz w:val="20"/>
          <w:szCs w:val="20"/>
          <w:shd w:val="clear" w:color="auto" w:fill="EBEDEE"/>
          <w:lang w:eastAsia="es-AR"/>
        </w:rPr>
        <w:t xml:space="preserve">a las escuelas blancas durante el programa de nivelación. 98 F. </w:t>
      </w:r>
      <w:proofErr w:type="spellStart"/>
      <w:r w:rsidRPr="004F211A">
        <w:rPr>
          <w:rFonts w:ascii="Arial" w:eastAsia="Times New Roman" w:hAnsi="Arial" w:cs="Arial"/>
          <w:color w:val="000000"/>
          <w:sz w:val="20"/>
          <w:szCs w:val="20"/>
          <w:shd w:val="clear" w:color="auto" w:fill="EBEDEE"/>
          <w:lang w:eastAsia="es-AR"/>
        </w:rPr>
        <w:t>Supp</w:t>
      </w:r>
      <w:proofErr w:type="spellEnd"/>
      <w:r w:rsidRPr="004F211A">
        <w:rPr>
          <w:rFonts w:ascii="Arial" w:eastAsia="Times New Roman" w:hAnsi="Arial" w:cs="Arial"/>
          <w:color w:val="000000"/>
          <w:sz w:val="20"/>
          <w:szCs w:val="20"/>
          <w:shd w:val="clear" w:color="auto" w:fill="EBEDEE"/>
          <w:lang w:eastAsia="es-AR"/>
        </w:rPr>
        <w:t>. 529. Esta Corte anuló la sentencia del Tribunal de Distrito y devolvió el caso con el propósito de obtener la opinión del Tribunal en un informe presentado por los acusados ​​en relación con los progresos realizados en el programa de nivelación. </w:t>
      </w:r>
      <w:hyperlink r:id="rId15" w:history="1">
        <w:r w:rsidRPr="004F211A">
          <w:rPr>
            <w:rFonts w:ascii="Arial" w:eastAsia="Times New Roman" w:hAnsi="Arial" w:cs="Arial"/>
            <w:color w:val="0000FF"/>
            <w:sz w:val="20"/>
            <w:szCs w:val="20"/>
            <w:u w:val="single"/>
            <w:shd w:val="clear" w:color="auto" w:fill="EBEDEE"/>
            <w:lang w:eastAsia="es-AR"/>
          </w:rPr>
          <w:t xml:space="preserve">342 Estados Unidos </w:t>
        </w:r>
        <w:proofErr w:type="gramStart"/>
        <w:r w:rsidRPr="004F211A">
          <w:rPr>
            <w:rFonts w:ascii="Arial" w:eastAsia="Times New Roman" w:hAnsi="Arial" w:cs="Arial"/>
            <w:color w:val="0000FF"/>
            <w:sz w:val="20"/>
            <w:szCs w:val="20"/>
            <w:u w:val="single"/>
            <w:shd w:val="clear" w:color="auto" w:fill="EBEDEE"/>
            <w:lang w:eastAsia="es-AR"/>
          </w:rPr>
          <w:t>350 </w:t>
        </w:r>
        <w:proofErr w:type="gramEnd"/>
      </w:hyperlink>
      <w:r w:rsidRPr="004F211A">
        <w:rPr>
          <w:rFonts w:ascii="Arial" w:eastAsia="Times New Roman" w:hAnsi="Arial" w:cs="Arial"/>
          <w:color w:val="000000"/>
          <w:sz w:val="20"/>
          <w:szCs w:val="20"/>
          <w:shd w:val="clear" w:color="auto" w:fill="EBEDEE"/>
          <w:lang w:eastAsia="es-AR"/>
        </w:rPr>
        <w:t xml:space="preserve">. En la prisión, el Tribunal de Distrito encontró que substancial igualdad se ha logrado a excepción de los edificios y que los acusados ​​fueron proceder a corregir esta desigualdad también. 103 F. </w:t>
      </w:r>
      <w:proofErr w:type="spellStart"/>
      <w:r w:rsidRPr="004F211A">
        <w:rPr>
          <w:rFonts w:ascii="Arial" w:eastAsia="Times New Roman" w:hAnsi="Arial" w:cs="Arial"/>
          <w:color w:val="000000"/>
          <w:sz w:val="20"/>
          <w:szCs w:val="20"/>
          <w:shd w:val="clear" w:color="auto" w:fill="EBEDEE"/>
          <w:lang w:eastAsia="es-AR"/>
        </w:rPr>
        <w:t>Supp</w:t>
      </w:r>
      <w:proofErr w:type="spellEnd"/>
      <w:r w:rsidRPr="004F211A">
        <w:rPr>
          <w:rFonts w:ascii="Arial" w:eastAsia="Times New Roman" w:hAnsi="Arial" w:cs="Arial"/>
          <w:color w:val="000000"/>
          <w:sz w:val="20"/>
          <w:szCs w:val="20"/>
          <w:shd w:val="clear" w:color="auto" w:fill="EBEDEE"/>
          <w:lang w:eastAsia="es-AR"/>
        </w:rPr>
        <w:t xml:space="preserve">. 920. El caso es de nuevo aquí en la apelación directa en virtud de 28 USC 1253. En el caso de Virginia, la Junta Escolar Davis v. Condado, los demandantes son los niños negros de edad de escuela secundaria que residen en el condado de Prince Edward. Se interpusieron el presente recurso en el Tribunal de Distrito de los Estados Unidos para el Distrito Este de Virginia para prohibir la aplicación de las disposiciones de la constitución del estado y el código legal que requieren la segregación de los negros y los blancos en las escuelas públicas. Va </w:t>
      </w:r>
      <w:proofErr w:type="spellStart"/>
      <w:r w:rsidRPr="004F211A">
        <w:rPr>
          <w:rFonts w:ascii="Arial" w:eastAsia="Times New Roman" w:hAnsi="Arial" w:cs="Arial"/>
          <w:color w:val="000000"/>
          <w:sz w:val="20"/>
          <w:szCs w:val="20"/>
          <w:shd w:val="clear" w:color="auto" w:fill="EBEDEE"/>
          <w:lang w:eastAsia="es-AR"/>
        </w:rPr>
        <w:t>Const</w:t>
      </w:r>
      <w:proofErr w:type="spellEnd"/>
      <w:r w:rsidRPr="004F211A">
        <w:rPr>
          <w:rFonts w:ascii="Arial" w:eastAsia="Times New Roman" w:hAnsi="Arial" w:cs="Arial"/>
          <w:color w:val="000000"/>
          <w:sz w:val="20"/>
          <w:szCs w:val="20"/>
          <w:shd w:val="clear" w:color="auto" w:fill="EBEDEE"/>
          <w:lang w:eastAsia="es-AR"/>
        </w:rPr>
        <w:t>, 140..</w:t>
      </w:r>
      <w:proofErr w:type="gramStart"/>
      <w:r w:rsidRPr="004F211A">
        <w:rPr>
          <w:rFonts w:ascii="Arial" w:eastAsia="Times New Roman" w:hAnsi="Arial" w:cs="Arial"/>
          <w:color w:val="000000"/>
          <w:sz w:val="20"/>
          <w:szCs w:val="20"/>
          <w:shd w:val="clear" w:color="auto" w:fill="EBEDEE"/>
          <w:lang w:eastAsia="es-AR"/>
        </w:rPr>
        <w:t>;</w:t>
      </w:r>
      <w:proofErr w:type="gramEnd"/>
      <w:r w:rsidRPr="004F211A">
        <w:rPr>
          <w:rFonts w:ascii="Arial" w:eastAsia="Times New Roman" w:hAnsi="Arial" w:cs="Arial"/>
          <w:color w:val="000000"/>
          <w:sz w:val="20"/>
          <w:szCs w:val="20"/>
          <w:shd w:val="clear" w:color="auto" w:fill="EBEDEE"/>
          <w:lang w:eastAsia="es-AR"/>
        </w:rPr>
        <w:t xml:space="preserve"> Va. Código 22-221 (1950). El Tribunal de Distrito de tres jueces, convocado bajo 28 USC 2281 y 2284, negó el amparo solicitado. La corte encontró que la escuela Negro inferior en planta física, programas de estudio, y el transporte, y ordenó a los acusados ​​sin demora para proporcionar sustancialmente igual planes de estudio y el transporte y para "proceder con toda la diligencia posible y despacho para eliminar" la desigualdad en la planta física. Pero, como en el caso de Carolina del Sur, el tribunal sostuvo la validez de las disposiciones controvertidas y negó la admisión a los demandantes las escuelas blancas durante el programa de nivelación. 103 F. </w:t>
      </w:r>
      <w:proofErr w:type="spellStart"/>
      <w:r w:rsidRPr="004F211A">
        <w:rPr>
          <w:rFonts w:ascii="Arial" w:eastAsia="Times New Roman" w:hAnsi="Arial" w:cs="Arial"/>
          <w:color w:val="000000"/>
          <w:sz w:val="20"/>
          <w:szCs w:val="20"/>
          <w:shd w:val="clear" w:color="auto" w:fill="EBEDEE"/>
          <w:lang w:eastAsia="es-AR"/>
        </w:rPr>
        <w:t>Supp</w:t>
      </w:r>
      <w:proofErr w:type="spellEnd"/>
      <w:r w:rsidRPr="004F211A">
        <w:rPr>
          <w:rFonts w:ascii="Arial" w:eastAsia="Times New Roman" w:hAnsi="Arial" w:cs="Arial"/>
          <w:color w:val="000000"/>
          <w:sz w:val="20"/>
          <w:szCs w:val="20"/>
          <w:shd w:val="clear" w:color="auto" w:fill="EBEDEE"/>
          <w:lang w:eastAsia="es-AR"/>
        </w:rPr>
        <w:t xml:space="preserve">. 337. El caso es que aquí en apelación directa en virtud de 28 USC 1253. En el caso de Delaware, </w:t>
      </w:r>
      <w:proofErr w:type="spellStart"/>
      <w:r w:rsidRPr="004F211A">
        <w:rPr>
          <w:rFonts w:ascii="Arial" w:eastAsia="Times New Roman" w:hAnsi="Arial" w:cs="Arial"/>
          <w:color w:val="000000"/>
          <w:sz w:val="20"/>
          <w:szCs w:val="20"/>
          <w:shd w:val="clear" w:color="auto" w:fill="EBEDEE"/>
          <w:lang w:eastAsia="es-AR"/>
        </w:rPr>
        <w:t>Gebhart</w:t>
      </w:r>
      <w:proofErr w:type="spellEnd"/>
      <w:r w:rsidRPr="004F211A">
        <w:rPr>
          <w:rFonts w:ascii="Arial" w:eastAsia="Times New Roman" w:hAnsi="Arial" w:cs="Arial"/>
          <w:color w:val="000000"/>
          <w:sz w:val="20"/>
          <w:szCs w:val="20"/>
          <w:shd w:val="clear" w:color="auto" w:fill="EBEDEE"/>
          <w:lang w:eastAsia="es-AR"/>
        </w:rPr>
        <w:t xml:space="preserve"> v. </w:t>
      </w:r>
      <w:proofErr w:type="spellStart"/>
      <w:r w:rsidRPr="004F211A">
        <w:rPr>
          <w:rFonts w:ascii="Arial" w:eastAsia="Times New Roman" w:hAnsi="Arial" w:cs="Arial"/>
          <w:color w:val="000000"/>
          <w:sz w:val="20"/>
          <w:szCs w:val="20"/>
          <w:shd w:val="clear" w:color="auto" w:fill="EBEDEE"/>
          <w:lang w:eastAsia="es-AR"/>
        </w:rPr>
        <w:t>Belton</w:t>
      </w:r>
      <w:proofErr w:type="spellEnd"/>
      <w:r w:rsidRPr="004F211A">
        <w:rPr>
          <w:rFonts w:ascii="Arial" w:eastAsia="Times New Roman" w:hAnsi="Arial" w:cs="Arial"/>
          <w:color w:val="000000"/>
          <w:sz w:val="20"/>
          <w:szCs w:val="20"/>
          <w:shd w:val="clear" w:color="auto" w:fill="EBEDEE"/>
          <w:lang w:eastAsia="es-AR"/>
        </w:rPr>
        <w:t xml:space="preserve">, los demandantes son los niños negros de ambos en edad escolar de primaria y secundaria que residen en condado de New </w:t>
      </w:r>
      <w:proofErr w:type="spellStart"/>
      <w:r w:rsidRPr="004F211A">
        <w:rPr>
          <w:rFonts w:ascii="Arial" w:eastAsia="Times New Roman" w:hAnsi="Arial" w:cs="Arial"/>
          <w:color w:val="000000"/>
          <w:sz w:val="20"/>
          <w:szCs w:val="20"/>
          <w:shd w:val="clear" w:color="auto" w:fill="EBEDEE"/>
          <w:lang w:eastAsia="es-AR"/>
        </w:rPr>
        <w:t>Castle</w:t>
      </w:r>
      <w:proofErr w:type="spellEnd"/>
      <w:r w:rsidRPr="004F211A">
        <w:rPr>
          <w:rFonts w:ascii="Arial" w:eastAsia="Times New Roman" w:hAnsi="Arial" w:cs="Arial"/>
          <w:color w:val="000000"/>
          <w:sz w:val="20"/>
          <w:szCs w:val="20"/>
          <w:shd w:val="clear" w:color="auto" w:fill="EBEDEE"/>
          <w:lang w:eastAsia="es-AR"/>
        </w:rPr>
        <w:t>. Se interpusieron el presente recurso en el Tribunal de Equidad de Delaware para prohibir la aplicación de las disposiciones de la constitución del estado y el código legal que requieren la segregación de los negros y los blancos en las escuelas públicas. Del. Const., Art. X, 2; Del. Rev. Código 2631 (1935). El canciller dio el juicio de los demandantes y ordenó su admisión inmediata a las escuelas previamente la asistencia únicamente de los niños blancos, en razón de que las escuelas de los negros eran inferiores con respecto a la formación del profesorado, relación alumno-maestro, actividades extracurriculares, planta física, y el tiempo y distancia en cuestión </w:t>
      </w:r>
      <w:r w:rsidRPr="004F211A">
        <w:rPr>
          <w:rFonts w:ascii="Arial" w:eastAsia="Times New Roman" w:hAnsi="Arial" w:cs="Arial"/>
          <w:color w:val="005500"/>
          <w:sz w:val="20"/>
          <w:szCs w:val="20"/>
          <w:shd w:val="clear" w:color="auto" w:fill="EBEDEE"/>
          <w:lang w:eastAsia="es-AR"/>
        </w:rPr>
        <w:t>[347 EE.UU. 483, 488] </w:t>
      </w:r>
      <w:r w:rsidRPr="004F211A">
        <w:rPr>
          <w:rFonts w:ascii="Arial" w:eastAsia="Times New Roman" w:hAnsi="Arial" w:cs="Arial"/>
          <w:color w:val="000000"/>
          <w:sz w:val="20"/>
          <w:szCs w:val="20"/>
          <w:shd w:val="clear" w:color="auto" w:fill="EBEDEE"/>
          <w:lang w:eastAsia="es-AR"/>
        </w:rPr>
        <w:t xml:space="preserve">en los viajes. 87 A. 2d 862. El Canciller también encontró que la segregación en sí resulta en una educación inferior para los niños negros (véase la nota 10, infra), pero no lo tenga en su decisión sobre ese terreno. Id., En 865. El decreto del Canciller fue </w:t>
      </w:r>
      <w:proofErr w:type="gramStart"/>
      <w:r w:rsidRPr="004F211A">
        <w:rPr>
          <w:rFonts w:ascii="Arial" w:eastAsia="Times New Roman" w:hAnsi="Arial" w:cs="Arial"/>
          <w:color w:val="000000"/>
          <w:sz w:val="20"/>
          <w:szCs w:val="20"/>
          <w:shd w:val="clear" w:color="auto" w:fill="EBEDEE"/>
          <w:lang w:eastAsia="es-AR"/>
        </w:rPr>
        <w:t>confirmada</w:t>
      </w:r>
      <w:proofErr w:type="gramEnd"/>
      <w:r w:rsidRPr="004F211A">
        <w:rPr>
          <w:rFonts w:ascii="Arial" w:eastAsia="Times New Roman" w:hAnsi="Arial" w:cs="Arial"/>
          <w:color w:val="000000"/>
          <w:sz w:val="20"/>
          <w:szCs w:val="20"/>
          <w:shd w:val="clear" w:color="auto" w:fill="EBEDEE"/>
          <w:lang w:eastAsia="es-AR"/>
        </w:rPr>
        <w:t xml:space="preserve"> por el Tribunal Supremo de Delaware, que dio a entender, sin embargo, que los acusados ​​podrían ser capaces de obtener una modificación del decreto después de la ecualización de los negros y blancos escuelas que se había logrado. 91 A. 2d 137, 152. Los acusados, en contienda sólo que los tribunales de Delaware se habían equivocado al ordenar la admisión inmediata de los demandantes Negro a las escuelas blancas, aplicada a este Tribunal de </w:t>
      </w:r>
      <w:proofErr w:type="spellStart"/>
      <w:r w:rsidRPr="004F211A">
        <w:rPr>
          <w:rFonts w:ascii="Arial" w:eastAsia="Times New Roman" w:hAnsi="Arial" w:cs="Arial"/>
          <w:color w:val="000000"/>
          <w:sz w:val="20"/>
          <w:szCs w:val="20"/>
          <w:shd w:val="clear" w:color="auto" w:fill="EBEDEE"/>
          <w:lang w:eastAsia="es-AR"/>
        </w:rPr>
        <w:t>certiorari</w:t>
      </w:r>
      <w:proofErr w:type="spellEnd"/>
      <w:r w:rsidRPr="004F211A">
        <w:rPr>
          <w:rFonts w:ascii="Arial" w:eastAsia="Times New Roman" w:hAnsi="Arial" w:cs="Arial"/>
          <w:color w:val="000000"/>
          <w:sz w:val="20"/>
          <w:szCs w:val="20"/>
          <w:shd w:val="clear" w:color="auto" w:fill="EBEDEE"/>
          <w:lang w:eastAsia="es-AR"/>
        </w:rPr>
        <w:t>. Se le concedió el recurso, </w:t>
      </w:r>
      <w:hyperlink r:id="rId16" w:history="1">
        <w:r w:rsidRPr="004F211A">
          <w:rPr>
            <w:rFonts w:ascii="Arial" w:eastAsia="Times New Roman" w:hAnsi="Arial" w:cs="Arial"/>
            <w:color w:val="0000FF"/>
            <w:sz w:val="20"/>
            <w:szCs w:val="20"/>
            <w:u w:val="single"/>
            <w:shd w:val="clear" w:color="auto" w:fill="EBEDEE"/>
            <w:lang w:eastAsia="es-AR"/>
          </w:rPr>
          <w:t xml:space="preserve">344 Estados Unidos </w:t>
        </w:r>
        <w:proofErr w:type="gramStart"/>
        <w:r w:rsidRPr="004F211A">
          <w:rPr>
            <w:rFonts w:ascii="Arial" w:eastAsia="Times New Roman" w:hAnsi="Arial" w:cs="Arial"/>
            <w:color w:val="0000FF"/>
            <w:sz w:val="20"/>
            <w:szCs w:val="20"/>
            <w:u w:val="single"/>
            <w:shd w:val="clear" w:color="auto" w:fill="EBEDEE"/>
            <w:lang w:eastAsia="es-AR"/>
          </w:rPr>
          <w:t>891 </w:t>
        </w:r>
        <w:proofErr w:type="gramEnd"/>
      </w:hyperlink>
      <w:r w:rsidRPr="004F211A">
        <w:rPr>
          <w:rFonts w:ascii="Arial" w:eastAsia="Times New Roman" w:hAnsi="Arial" w:cs="Arial"/>
          <w:color w:val="000000"/>
          <w:sz w:val="20"/>
          <w:szCs w:val="20"/>
          <w:shd w:val="clear" w:color="auto" w:fill="EBEDEE"/>
          <w:lang w:eastAsia="es-AR"/>
        </w:rPr>
        <w:t xml:space="preserve">. Los demandantes, que tuvieron éxito a continuación, no </w:t>
      </w:r>
      <w:proofErr w:type="gramStart"/>
      <w:r w:rsidRPr="004F211A">
        <w:rPr>
          <w:rFonts w:ascii="Arial" w:eastAsia="Times New Roman" w:hAnsi="Arial" w:cs="Arial"/>
          <w:color w:val="000000"/>
          <w:sz w:val="20"/>
          <w:szCs w:val="20"/>
          <w:shd w:val="clear" w:color="auto" w:fill="EBEDEE"/>
          <w:lang w:eastAsia="es-AR"/>
        </w:rPr>
        <w:t>presentó</w:t>
      </w:r>
      <w:proofErr w:type="gramEnd"/>
      <w:r w:rsidRPr="004F211A">
        <w:rPr>
          <w:rFonts w:ascii="Arial" w:eastAsia="Times New Roman" w:hAnsi="Arial" w:cs="Arial"/>
          <w:color w:val="000000"/>
          <w:sz w:val="20"/>
          <w:szCs w:val="20"/>
          <w:shd w:val="clear" w:color="auto" w:fill="EBEDEE"/>
          <w:lang w:eastAsia="es-AR"/>
        </w:rPr>
        <w:t xml:space="preserve"> una petición cruzada. </w:t>
      </w:r>
      <w:bookmarkStart w:id="24" w:name="487"/>
      <w:bookmarkEnd w:id="24"/>
      <w:r w:rsidRPr="004F211A">
        <w:rPr>
          <w:rFonts w:ascii="Arial" w:eastAsia="Times New Roman" w:hAnsi="Arial" w:cs="Arial"/>
          <w:color w:val="005500"/>
          <w:sz w:val="20"/>
          <w:szCs w:val="20"/>
          <w:shd w:val="clear" w:color="auto" w:fill="EBEDEE"/>
          <w:lang w:eastAsia="es-AR"/>
        </w:rPr>
        <w:t>  </w:t>
      </w:r>
      <w:bookmarkStart w:id="25" w:name="488"/>
      <w:bookmarkEnd w:id="25"/>
      <w:r w:rsidRPr="004F211A">
        <w:rPr>
          <w:rFonts w:ascii="Arial" w:eastAsia="Times New Roman" w:hAnsi="Arial" w:cs="Arial"/>
          <w:color w:val="005500"/>
          <w:sz w:val="20"/>
          <w:szCs w:val="20"/>
          <w:shd w:val="clear" w:color="auto" w:fill="EBEDEE"/>
          <w:lang w:eastAsia="es-AR"/>
        </w:rPr>
        <w:t> </w:t>
      </w:r>
    </w:p>
    <w:p w:rsidR="004F211A" w:rsidRPr="004F211A" w:rsidRDefault="004F211A" w:rsidP="004F211A">
      <w:pPr>
        <w:shd w:val="clear" w:color="auto" w:fill="EBEDEE"/>
        <w:spacing w:after="0" w:line="240" w:lineRule="atLeast"/>
        <w:jc w:val="both"/>
        <w:rPr>
          <w:rFonts w:ascii="Arial" w:eastAsia="Times New Roman" w:hAnsi="Arial" w:cs="Arial"/>
          <w:color w:val="000000"/>
          <w:sz w:val="20"/>
          <w:szCs w:val="20"/>
          <w:lang w:eastAsia="es-AR"/>
        </w:rPr>
      </w:pPr>
      <w:r w:rsidRPr="004F211A">
        <w:rPr>
          <w:rFonts w:ascii="Arial" w:eastAsia="Times New Roman" w:hAnsi="Arial" w:cs="Arial"/>
          <w:color w:val="000000"/>
          <w:sz w:val="20"/>
          <w:szCs w:val="20"/>
          <w:lang w:eastAsia="es-AR"/>
        </w:rPr>
        <w:t>[ </w:t>
      </w:r>
      <w:bookmarkStart w:id="26" w:name="f2"/>
      <w:r w:rsidRPr="004F211A">
        <w:rPr>
          <w:rFonts w:ascii="Arial" w:eastAsia="Times New Roman" w:hAnsi="Arial" w:cs="Arial"/>
          <w:color w:val="000000"/>
          <w:sz w:val="20"/>
          <w:szCs w:val="20"/>
          <w:lang w:eastAsia="es-AR"/>
        </w:rPr>
        <w:fldChar w:fldCharType="begin"/>
      </w:r>
      <w:r w:rsidRPr="004F211A">
        <w:rPr>
          <w:rFonts w:ascii="Arial" w:eastAsia="Times New Roman" w:hAnsi="Arial" w:cs="Arial"/>
          <w:color w:val="000000"/>
          <w:sz w:val="20"/>
          <w:szCs w:val="20"/>
          <w:lang w:eastAsia="es-AR"/>
        </w:rPr>
        <w:instrText xml:space="preserve"> HYPERLINK "http://caselaw.findlaw.com/us-supreme-court/347/483.html" \l "t2" </w:instrText>
      </w:r>
      <w:r w:rsidRPr="004F211A">
        <w:rPr>
          <w:rFonts w:ascii="Arial" w:eastAsia="Times New Roman" w:hAnsi="Arial" w:cs="Arial"/>
          <w:color w:val="000000"/>
          <w:sz w:val="20"/>
          <w:szCs w:val="20"/>
          <w:lang w:eastAsia="es-AR"/>
        </w:rPr>
        <w:fldChar w:fldCharType="separate"/>
      </w:r>
      <w:r w:rsidRPr="004F211A">
        <w:rPr>
          <w:rFonts w:ascii="Arial" w:eastAsia="Times New Roman" w:hAnsi="Arial" w:cs="Arial"/>
          <w:color w:val="0000FF"/>
          <w:sz w:val="20"/>
          <w:szCs w:val="20"/>
          <w:u w:val="single"/>
          <w:lang w:eastAsia="es-AR"/>
        </w:rPr>
        <w:t xml:space="preserve">Nota al pie </w:t>
      </w:r>
      <w:proofErr w:type="gramStart"/>
      <w:r w:rsidRPr="004F211A">
        <w:rPr>
          <w:rFonts w:ascii="Arial" w:eastAsia="Times New Roman" w:hAnsi="Arial" w:cs="Arial"/>
          <w:color w:val="0000FF"/>
          <w:sz w:val="20"/>
          <w:szCs w:val="20"/>
          <w:u w:val="single"/>
          <w:lang w:eastAsia="es-AR"/>
        </w:rPr>
        <w:t>2 </w:t>
      </w:r>
      <w:proofErr w:type="gramEnd"/>
      <w:r w:rsidRPr="004F211A">
        <w:rPr>
          <w:rFonts w:ascii="Arial" w:eastAsia="Times New Roman" w:hAnsi="Arial" w:cs="Arial"/>
          <w:color w:val="000000"/>
          <w:sz w:val="20"/>
          <w:szCs w:val="20"/>
          <w:lang w:eastAsia="es-AR"/>
        </w:rPr>
        <w:fldChar w:fldCharType="end"/>
      </w:r>
      <w:bookmarkEnd w:id="26"/>
      <w:r w:rsidRPr="004F211A">
        <w:rPr>
          <w:rFonts w:ascii="Arial" w:eastAsia="Times New Roman" w:hAnsi="Arial" w:cs="Arial"/>
          <w:color w:val="000000"/>
          <w:sz w:val="20"/>
          <w:szCs w:val="20"/>
          <w:lang w:eastAsia="es-AR"/>
        </w:rPr>
        <w:t>] </w:t>
      </w:r>
      <w:hyperlink r:id="rId17" w:anchor="141" w:history="1">
        <w:r w:rsidRPr="004F211A">
          <w:rPr>
            <w:rFonts w:ascii="Arial" w:eastAsia="Times New Roman" w:hAnsi="Arial" w:cs="Arial"/>
            <w:color w:val="0000FF"/>
            <w:sz w:val="20"/>
            <w:szCs w:val="20"/>
            <w:u w:val="single"/>
            <w:lang w:eastAsia="es-AR"/>
          </w:rPr>
          <w:t>344 US 1, 141 </w:t>
        </w:r>
      </w:hyperlink>
      <w:r w:rsidRPr="004F211A">
        <w:rPr>
          <w:rFonts w:ascii="Arial" w:eastAsia="Times New Roman" w:hAnsi="Arial" w:cs="Arial"/>
          <w:color w:val="000000"/>
          <w:sz w:val="20"/>
          <w:szCs w:val="20"/>
          <w:lang w:eastAsia="es-AR"/>
        </w:rPr>
        <w:t>, 891.</w:t>
      </w:r>
    </w:p>
    <w:p w:rsidR="004F211A" w:rsidRPr="004F211A" w:rsidRDefault="004F211A" w:rsidP="004F211A">
      <w:pPr>
        <w:shd w:val="clear" w:color="auto" w:fill="EBEDEE"/>
        <w:spacing w:after="0" w:line="240" w:lineRule="atLeast"/>
        <w:jc w:val="both"/>
        <w:rPr>
          <w:rFonts w:ascii="Arial" w:eastAsia="Times New Roman" w:hAnsi="Arial" w:cs="Arial"/>
          <w:color w:val="000000"/>
          <w:sz w:val="20"/>
          <w:szCs w:val="20"/>
          <w:lang w:eastAsia="es-AR"/>
        </w:rPr>
      </w:pPr>
      <w:r w:rsidRPr="004F211A">
        <w:rPr>
          <w:rFonts w:ascii="Arial" w:eastAsia="Times New Roman" w:hAnsi="Arial" w:cs="Arial"/>
          <w:color w:val="000000"/>
          <w:sz w:val="20"/>
          <w:szCs w:val="20"/>
          <w:lang w:eastAsia="es-AR"/>
        </w:rPr>
        <w:t>[ </w:t>
      </w:r>
      <w:bookmarkStart w:id="27" w:name="f3"/>
      <w:r w:rsidRPr="004F211A">
        <w:rPr>
          <w:rFonts w:ascii="Arial" w:eastAsia="Times New Roman" w:hAnsi="Arial" w:cs="Arial"/>
          <w:color w:val="000000"/>
          <w:sz w:val="20"/>
          <w:szCs w:val="20"/>
          <w:lang w:eastAsia="es-AR"/>
        </w:rPr>
        <w:fldChar w:fldCharType="begin"/>
      </w:r>
      <w:r w:rsidRPr="004F211A">
        <w:rPr>
          <w:rFonts w:ascii="Arial" w:eastAsia="Times New Roman" w:hAnsi="Arial" w:cs="Arial"/>
          <w:color w:val="000000"/>
          <w:sz w:val="20"/>
          <w:szCs w:val="20"/>
          <w:lang w:eastAsia="es-AR"/>
        </w:rPr>
        <w:instrText xml:space="preserve"> HYPERLINK "http://caselaw.findlaw.com/us-supreme-court/347/483.html" \l "t3" </w:instrText>
      </w:r>
      <w:r w:rsidRPr="004F211A">
        <w:rPr>
          <w:rFonts w:ascii="Arial" w:eastAsia="Times New Roman" w:hAnsi="Arial" w:cs="Arial"/>
          <w:color w:val="000000"/>
          <w:sz w:val="20"/>
          <w:szCs w:val="20"/>
          <w:lang w:eastAsia="es-AR"/>
        </w:rPr>
        <w:fldChar w:fldCharType="separate"/>
      </w:r>
      <w:r w:rsidRPr="004F211A">
        <w:rPr>
          <w:rFonts w:ascii="Arial" w:eastAsia="Times New Roman" w:hAnsi="Arial" w:cs="Arial"/>
          <w:color w:val="0000FF"/>
          <w:sz w:val="20"/>
          <w:szCs w:val="20"/>
          <w:u w:val="single"/>
          <w:lang w:eastAsia="es-AR"/>
        </w:rPr>
        <w:t xml:space="preserve">Nota </w:t>
      </w:r>
      <w:proofErr w:type="gramStart"/>
      <w:r w:rsidRPr="004F211A">
        <w:rPr>
          <w:rFonts w:ascii="Arial" w:eastAsia="Times New Roman" w:hAnsi="Arial" w:cs="Arial"/>
          <w:color w:val="0000FF"/>
          <w:sz w:val="20"/>
          <w:szCs w:val="20"/>
          <w:u w:val="single"/>
          <w:lang w:eastAsia="es-AR"/>
        </w:rPr>
        <w:t>3 </w:t>
      </w:r>
      <w:proofErr w:type="gramEnd"/>
      <w:r w:rsidRPr="004F211A">
        <w:rPr>
          <w:rFonts w:ascii="Arial" w:eastAsia="Times New Roman" w:hAnsi="Arial" w:cs="Arial"/>
          <w:color w:val="000000"/>
          <w:sz w:val="20"/>
          <w:szCs w:val="20"/>
          <w:lang w:eastAsia="es-AR"/>
        </w:rPr>
        <w:fldChar w:fldCharType="end"/>
      </w:r>
      <w:bookmarkEnd w:id="27"/>
      <w:r w:rsidRPr="004F211A">
        <w:rPr>
          <w:rFonts w:ascii="Arial" w:eastAsia="Times New Roman" w:hAnsi="Arial" w:cs="Arial"/>
          <w:color w:val="000000"/>
          <w:sz w:val="20"/>
          <w:szCs w:val="20"/>
          <w:lang w:eastAsia="es-AR"/>
        </w:rPr>
        <w:t>] </w:t>
      </w:r>
      <w:hyperlink r:id="rId18" w:history="1">
        <w:r w:rsidRPr="004F211A">
          <w:rPr>
            <w:rFonts w:ascii="Arial" w:eastAsia="Times New Roman" w:hAnsi="Arial" w:cs="Arial"/>
            <w:color w:val="0000FF"/>
            <w:sz w:val="20"/>
            <w:szCs w:val="20"/>
            <w:u w:val="single"/>
            <w:lang w:eastAsia="es-AR"/>
          </w:rPr>
          <w:t>345 972 de Estados Unidos </w:t>
        </w:r>
      </w:hyperlink>
      <w:r w:rsidRPr="004F211A">
        <w:rPr>
          <w:rFonts w:ascii="Arial" w:eastAsia="Times New Roman" w:hAnsi="Arial" w:cs="Arial"/>
          <w:color w:val="000000"/>
          <w:sz w:val="20"/>
          <w:szCs w:val="20"/>
          <w:lang w:eastAsia="es-AR"/>
        </w:rPr>
        <w:t xml:space="preserve">. El Procurador General de los Estados Unidos </w:t>
      </w:r>
      <w:proofErr w:type="gramStart"/>
      <w:r w:rsidRPr="004F211A">
        <w:rPr>
          <w:rFonts w:ascii="Arial" w:eastAsia="Times New Roman" w:hAnsi="Arial" w:cs="Arial"/>
          <w:color w:val="000000"/>
          <w:sz w:val="20"/>
          <w:szCs w:val="20"/>
          <w:lang w:eastAsia="es-AR"/>
        </w:rPr>
        <w:t>participaron</w:t>
      </w:r>
      <w:proofErr w:type="gramEnd"/>
      <w:r w:rsidRPr="004F211A">
        <w:rPr>
          <w:rFonts w:ascii="Arial" w:eastAsia="Times New Roman" w:hAnsi="Arial" w:cs="Arial"/>
          <w:color w:val="000000"/>
          <w:sz w:val="20"/>
          <w:szCs w:val="20"/>
          <w:lang w:eastAsia="es-AR"/>
        </w:rPr>
        <w:t xml:space="preserve"> ambos términos como </w:t>
      </w:r>
      <w:proofErr w:type="spellStart"/>
      <w:r w:rsidRPr="004F211A">
        <w:rPr>
          <w:rFonts w:ascii="Arial" w:eastAsia="Times New Roman" w:hAnsi="Arial" w:cs="Arial"/>
          <w:color w:val="000000"/>
          <w:sz w:val="20"/>
          <w:szCs w:val="20"/>
          <w:lang w:eastAsia="es-AR"/>
        </w:rPr>
        <w:t>amicus</w:t>
      </w:r>
      <w:proofErr w:type="spellEnd"/>
      <w:r w:rsidRPr="004F211A">
        <w:rPr>
          <w:rFonts w:ascii="Arial" w:eastAsia="Times New Roman" w:hAnsi="Arial" w:cs="Arial"/>
          <w:color w:val="000000"/>
          <w:sz w:val="20"/>
          <w:szCs w:val="20"/>
          <w:lang w:eastAsia="es-AR"/>
        </w:rPr>
        <w:t xml:space="preserve"> </w:t>
      </w:r>
      <w:proofErr w:type="spellStart"/>
      <w:r w:rsidRPr="004F211A">
        <w:rPr>
          <w:rFonts w:ascii="Arial" w:eastAsia="Times New Roman" w:hAnsi="Arial" w:cs="Arial"/>
          <w:color w:val="000000"/>
          <w:sz w:val="20"/>
          <w:szCs w:val="20"/>
          <w:lang w:eastAsia="es-AR"/>
        </w:rPr>
        <w:t>curiae</w:t>
      </w:r>
      <w:proofErr w:type="spellEnd"/>
      <w:r w:rsidRPr="004F211A">
        <w:rPr>
          <w:rFonts w:ascii="Arial" w:eastAsia="Times New Roman" w:hAnsi="Arial" w:cs="Arial"/>
          <w:color w:val="000000"/>
          <w:sz w:val="20"/>
          <w:szCs w:val="20"/>
          <w:lang w:eastAsia="es-AR"/>
        </w:rPr>
        <w:t>.</w:t>
      </w:r>
    </w:p>
    <w:p w:rsidR="004F211A" w:rsidRPr="004F211A" w:rsidRDefault="004F211A" w:rsidP="004F211A">
      <w:pPr>
        <w:shd w:val="clear" w:color="auto" w:fill="EBEDEE"/>
        <w:spacing w:after="0" w:line="240" w:lineRule="atLeast"/>
        <w:jc w:val="both"/>
        <w:rPr>
          <w:rFonts w:ascii="Arial" w:eastAsia="Times New Roman" w:hAnsi="Arial" w:cs="Arial"/>
          <w:color w:val="000000"/>
          <w:sz w:val="20"/>
          <w:szCs w:val="20"/>
          <w:lang w:eastAsia="es-AR"/>
        </w:rPr>
      </w:pPr>
      <w:r w:rsidRPr="004F211A">
        <w:rPr>
          <w:rFonts w:ascii="Arial" w:eastAsia="Times New Roman" w:hAnsi="Arial" w:cs="Arial"/>
          <w:color w:val="000000"/>
          <w:sz w:val="20"/>
          <w:szCs w:val="20"/>
          <w:lang w:eastAsia="es-AR"/>
        </w:rPr>
        <w:t>[ </w:t>
      </w:r>
      <w:bookmarkStart w:id="28" w:name="f4"/>
      <w:r w:rsidRPr="004F211A">
        <w:rPr>
          <w:rFonts w:ascii="Arial" w:eastAsia="Times New Roman" w:hAnsi="Arial" w:cs="Arial"/>
          <w:color w:val="000000"/>
          <w:sz w:val="20"/>
          <w:szCs w:val="20"/>
          <w:lang w:eastAsia="es-AR"/>
        </w:rPr>
        <w:fldChar w:fldCharType="begin"/>
      </w:r>
      <w:r w:rsidRPr="004F211A">
        <w:rPr>
          <w:rFonts w:ascii="Arial" w:eastAsia="Times New Roman" w:hAnsi="Arial" w:cs="Arial"/>
          <w:color w:val="000000"/>
          <w:sz w:val="20"/>
          <w:szCs w:val="20"/>
          <w:lang w:eastAsia="es-AR"/>
        </w:rPr>
        <w:instrText xml:space="preserve"> HYPERLINK "http://caselaw.findlaw.com/us-supreme-court/347/483.html" \l "t4" </w:instrText>
      </w:r>
      <w:r w:rsidRPr="004F211A">
        <w:rPr>
          <w:rFonts w:ascii="Arial" w:eastAsia="Times New Roman" w:hAnsi="Arial" w:cs="Arial"/>
          <w:color w:val="000000"/>
          <w:sz w:val="20"/>
          <w:szCs w:val="20"/>
          <w:lang w:eastAsia="es-AR"/>
        </w:rPr>
        <w:fldChar w:fldCharType="separate"/>
      </w:r>
      <w:r w:rsidRPr="004F211A">
        <w:rPr>
          <w:rFonts w:ascii="Arial" w:eastAsia="Times New Roman" w:hAnsi="Arial" w:cs="Arial"/>
          <w:color w:val="0000FF"/>
          <w:sz w:val="20"/>
          <w:szCs w:val="20"/>
          <w:u w:val="single"/>
          <w:lang w:eastAsia="es-AR"/>
        </w:rPr>
        <w:t xml:space="preserve">Nota </w:t>
      </w:r>
      <w:proofErr w:type="gramStart"/>
      <w:r w:rsidRPr="004F211A">
        <w:rPr>
          <w:rFonts w:ascii="Arial" w:eastAsia="Times New Roman" w:hAnsi="Arial" w:cs="Arial"/>
          <w:color w:val="0000FF"/>
          <w:sz w:val="20"/>
          <w:szCs w:val="20"/>
          <w:u w:val="single"/>
          <w:lang w:eastAsia="es-AR"/>
        </w:rPr>
        <w:t>4 </w:t>
      </w:r>
      <w:proofErr w:type="gramEnd"/>
      <w:r w:rsidRPr="004F211A">
        <w:rPr>
          <w:rFonts w:ascii="Arial" w:eastAsia="Times New Roman" w:hAnsi="Arial" w:cs="Arial"/>
          <w:color w:val="000000"/>
          <w:sz w:val="20"/>
          <w:szCs w:val="20"/>
          <w:lang w:eastAsia="es-AR"/>
        </w:rPr>
        <w:fldChar w:fldCharType="end"/>
      </w:r>
      <w:bookmarkEnd w:id="28"/>
      <w:r w:rsidRPr="004F211A">
        <w:rPr>
          <w:rFonts w:ascii="Arial" w:eastAsia="Times New Roman" w:hAnsi="Arial" w:cs="Arial"/>
          <w:color w:val="000000"/>
          <w:sz w:val="20"/>
          <w:szCs w:val="20"/>
          <w:lang w:eastAsia="es-AR"/>
        </w:rPr>
        <w:t xml:space="preserve">] Para un estudio general del desarrollo de la educación pública antes de la enmienda, ver colillas y </w:t>
      </w:r>
      <w:proofErr w:type="spellStart"/>
      <w:r w:rsidRPr="004F211A">
        <w:rPr>
          <w:rFonts w:ascii="Arial" w:eastAsia="Times New Roman" w:hAnsi="Arial" w:cs="Arial"/>
          <w:color w:val="000000"/>
          <w:sz w:val="20"/>
          <w:szCs w:val="20"/>
          <w:lang w:eastAsia="es-AR"/>
        </w:rPr>
        <w:t>Cremin</w:t>
      </w:r>
      <w:proofErr w:type="spellEnd"/>
      <w:r w:rsidRPr="004F211A">
        <w:rPr>
          <w:rFonts w:ascii="Arial" w:eastAsia="Times New Roman" w:hAnsi="Arial" w:cs="Arial"/>
          <w:color w:val="000000"/>
          <w:sz w:val="20"/>
          <w:szCs w:val="20"/>
          <w:lang w:eastAsia="es-AR"/>
        </w:rPr>
        <w:t>, Una historia de la educación en la cultura americana (1953), Pts. I, II; </w:t>
      </w:r>
      <w:proofErr w:type="spellStart"/>
      <w:r w:rsidRPr="004F211A">
        <w:rPr>
          <w:rFonts w:ascii="Arial" w:eastAsia="Times New Roman" w:hAnsi="Arial" w:cs="Arial"/>
          <w:color w:val="000000"/>
          <w:sz w:val="20"/>
          <w:szCs w:val="20"/>
          <w:lang w:eastAsia="es-AR"/>
        </w:rPr>
        <w:t>Cubberley</w:t>
      </w:r>
      <w:proofErr w:type="spellEnd"/>
      <w:r w:rsidRPr="004F211A">
        <w:rPr>
          <w:rFonts w:ascii="Arial" w:eastAsia="Times New Roman" w:hAnsi="Arial" w:cs="Arial"/>
          <w:color w:val="000000"/>
          <w:sz w:val="20"/>
          <w:szCs w:val="20"/>
          <w:lang w:eastAsia="es-AR"/>
        </w:rPr>
        <w:t xml:space="preserve">, la educación pública en los Estados Unidos (1934 ed.), </w:t>
      </w:r>
      <w:proofErr w:type="spellStart"/>
      <w:r w:rsidRPr="004F211A">
        <w:rPr>
          <w:rFonts w:ascii="Arial" w:eastAsia="Times New Roman" w:hAnsi="Arial" w:cs="Arial"/>
          <w:color w:val="000000"/>
          <w:sz w:val="20"/>
          <w:szCs w:val="20"/>
          <w:lang w:eastAsia="es-AR"/>
        </w:rPr>
        <w:t>Cc.</w:t>
      </w:r>
      <w:proofErr w:type="spellEnd"/>
      <w:r w:rsidRPr="004F211A">
        <w:rPr>
          <w:rFonts w:ascii="Arial" w:eastAsia="Times New Roman" w:hAnsi="Arial" w:cs="Arial"/>
          <w:color w:val="000000"/>
          <w:sz w:val="20"/>
          <w:szCs w:val="20"/>
          <w:lang w:eastAsia="es-AR"/>
        </w:rPr>
        <w:t xml:space="preserve"> II-XII. Las prácticas actuales de la escuela en el momento de la adopción de la Enmienda XIV se describen en los extremos y </w:t>
      </w:r>
      <w:proofErr w:type="spellStart"/>
      <w:r w:rsidRPr="004F211A">
        <w:rPr>
          <w:rFonts w:ascii="Arial" w:eastAsia="Times New Roman" w:hAnsi="Arial" w:cs="Arial"/>
          <w:color w:val="000000"/>
          <w:sz w:val="20"/>
          <w:szCs w:val="20"/>
          <w:lang w:eastAsia="es-AR"/>
        </w:rPr>
        <w:t>Cremin</w:t>
      </w:r>
      <w:proofErr w:type="spellEnd"/>
      <w:r w:rsidRPr="004F211A">
        <w:rPr>
          <w:rFonts w:ascii="Arial" w:eastAsia="Times New Roman" w:hAnsi="Arial" w:cs="Arial"/>
          <w:color w:val="000000"/>
          <w:sz w:val="20"/>
          <w:szCs w:val="20"/>
          <w:lang w:eastAsia="es-AR"/>
        </w:rPr>
        <w:t>, supra, 269-275; </w:t>
      </w:r>
      <w:proofErr w:type="spellStart"/>
      <w:r w:rsidRPr="004F211A">
        <w:rPr>
          <w:rFonts w:ascii="Arial" w:eastAsia="Times New Roman" w:hAnsi="Arial" w:cs="Arial"/>
          <w:color w:val="000000"/>
          <w:sz w:val="20"/>
          <w:szCs w:val="20"/>
          <w:lang w:eastAsia="es-AR"/>
        </w:rPr>
        <w:t>Cubberley</w:t>
      </w:r>
      <w:proofErr w:type="spellEnd"/>
      <w:r w:rsidRPr="004F211A">
        <w:rPr>
          <w:rFonts w:ascii="Arial" w:eastAsia="Times New Roman" w:hAnsi="Arial" w:cs="Arial"/>
          <w:color w:val="000000"/>
          <w:sz w:val="20"/>
          <w:szCs w:val="20"/>
          <w:lang w:eastAsia="es-AR"/>
        </w:rPr>
        <w:t>, supra, 288-339, 408-431; </w:t>
      </w:r>
      <w:proofErr w:type="spellStart"/>
      <w:r w:rsidRPr="004F211A">
        <w:rPr>
          <w:rFonts w:ascii="Arial" w:eastAsia="Times New Roman" w:hAnsi="Arial" w:cs="Arial"/>
          <w:color w:val="000000"/>
          <w:sz w:val="20"/>
          <w:szCs w:val="20"/>
          <w:lang w:eastAsia="es-AR"/>
        </w:rPr>
        <w:t>Knight</w:t>
      </w:r>
      <w:proofErr w:type="spellEnd"/>
      <w:r w:rsidRPr="004F211A">
        <w:rPr>
          <w:rFonts w:ascii="Arial" w:eastAsia="Times New Roman" w:hAnsi="Arial" w:cs="Arial"/>
          <w:color w:val="000000"/>
          <w:sz w:val="20"/>
          <w:szCs w:val="20"/>
          <w:lang w:eastAsia="es-AR"/>
        </w:rPr>
        <w:t xml:space="preserve">, Educación Pública en el Sur (1922), </w:t>
      </w:r>
      <w:proofErr w:type="spellStart"/>
      <w:r w:rsidRPr="004F211A">
        <w:rPr>
          <w:rFonts w:ascii="Arial" w:eastAsia="Times New Roman" w:hAnsi="Arial" w:cs="Arial"/>
          <w:color w:val="000000"/>
          <w:sz w:val="20"/>
          <w:szCs w:val="20"/>
          <w:lang w:eastAsia="es-AR"/>
        </w:rPr>
        <w:t>cc.</w:t>
      </w:r>
      <w:proofErr w:type="spellEnd"/>
      <w:r w:rsidRPr="004F211A">
        <w:rPr>
          <w:rFonts w:ascii="Arial" w:eastAsia="Times New Roman" w:hAnsi="Arial" w:cs="Arial"/>
          <w:color w:val="000000"/>
          <w:sz w:val="20"/>
          <w:szCs w:val="20"/>
          <w:lang w:eastAsia="es-AR"/>
        </w:rPr>
        <w:t xml:space="preserve"> VIII, IX. Ver también H. Ex. Doctor. N ° 315, número 41 </w:t>
      </w:r>
      <w:proofErr w:type="spellStart"/>
      <w:r w:rsidRPr="004F211A">
        <w:rPr>
          <w:rFonts w:ascii="Arial" w:eastAsia="Times New Roman" w:hAnsi="Arial" w:cs="Arial"/>
          <w:color w:val="000000"/>
          <w:sz w:val="20"/>
          <w:szCs w:val="20"/>
          <w:lang w:eastAsia="es-AR"/>
        </w:rPr>
        <w:t>Cong</w:t>
      </w:r>
      <w:proofErr w:type="spellEnd"/>
      <w:r w:rsidRPr="004F211A">
        <w:rPr>
          <w:rFonts w:ascii="Arial" w:eastAsia="Times New Roman" w:hAnsi="Arial" w:cs="Arial"/>
          <w:color w:val="000000"/>
          <w:sz w:val="20"/>
          <w:szCs w:val="20"/>
          <w:lang w:eastAsia="es-AR"/>
        </w:rPr>
        <w:t xml:space="preserve">., 2d </w:t>
      </w:r>
      <w:r w:rsidRPr="004F211A">
        <w:rPr>
          <w:rFonts w:ascii="Arial" w:eastAsia="Times New Roman" w:hAnsi="Arial" w:cs="Arial"/>
          <w:color w:val="000000"/>
          <w:sz w:val="20"/>
          <w:szCs w:val="20"/>
          <w:lang w:eastAsia="es-AR"/>
        </w:rPr>
        <w:lastRenderedPageBreak/>
        <w:t xml:space="preserve">Sesión. (1871). Aunque la demanda de escuelas públicas gratuitas siguió sustancialmente el mismo patrón tanto en el Norte como en el Sur, el desarrollo en el Sur no comenzó a ganar impulso hasta alrededor de 1850, unos veinte años después de que en el Norte. Las razones para el desarrollo algo más lento en el Sur (por ejemplo, el carácter rural del Sur y las diferentes actitudes regionales hacia la asistencia estatal) están bien explicadas en </w:t>
      </w:r>
      <w:proofErr w:type="spellStart"/>
      <w:r w:rsidRPr="004F211A">
        <w:rPr>
          <w:rFonts w:ascii="Arial" w:eastAsia="Times New Roman" w:hAnsi="Arial" w:cs="Arial"/>
          <w:color w:val="000000"/>
          <w:sz w:val="20"/>
          <w:szCs w:val="20"/>
          <w:lang w:eastAsia="es-AR"/>
        </w:rPr>
        <w:t>Cubberley</w:t>
      </w:r>
      <w:proofErr w:type="spellEnd"/>
      <w:r w:rsidRPr="004F211A">
        <w:rPr>
          <w:rFonts w:ascii="Arial" w:eastAsia="Times New Roman" w:hAnsi="Arial" w:cs="Arial"/>
          <w:color w:val="000000"/>
          <w:sz w:val="20"/>
          <w:szCs w:val="20"/>
          <w:lang w:eastAsia="es-AR"/>
        </w:rPr>
        <w:t>, supra, en 408-423. En el país en su conjunto, pero particularmente en el sur, la guerra </w:t>
      </w:r>
      <w:r w:rsidRPr="004F211A">
        <w:rPr>
          <w:rFonts w:ascii="Arial" w:eastAsia="Times New Roman" w:hAnsi="Arial" w:cs="Arial"/>
          <w:color w:val="005500"/>
          <w:sz w:val="20"/>
          <w:szCs w:val="20"/>
          <w:lang w:eastAsia="es-AR"/>
        </w:rPr>
        <w:t>[347 EE.UU. 483, 490] </w:t>
      </w:r>
      <w:r w:rsidRPr="004F211A">
        <w:rPr>
          <w:rFonts w:ascii="Arial" w:eastAsia="Times New Roman" w:hAnsi="Arial" w:cs="Arial"/>
          <w:color w:val="000000"/>
          <w:sz w:val="20"/>
          <w:szCs w:val="20"/>
          <w:lang w:eastAsia="es-AR"/>
        </w:rPr>
        <w:t xml:space="preserve">prácticamente parado todo el progreso en la educación pública. Id., En 427-428. El bajo nivel de la educación Negro en todas las secciones del país, tanto antes como inmediatamente después de la guerra, se describe en </w:t>
      </w:r>
      <w:proofErr w:type="spellStart"/>
      <w:r w:rsidRPr="004F211A">
        <w:rPr>
          <w:rFonts w:ascii="Arial" w:eastAsia="Times New Roman" w:hAnsi="Arial" w:cs="Arial"/>
          <w:color w:val="000000"/>
          <w:sz w:val="20"/>
          <w:szCs w:val="20"/>
          <w:lang w:eastAsia="es-AR"/>
        </w:rPr>
        <w:t>Beale</w:t>
      </w:r>
      <w:proofErr w:type="spellEnd"/>
      <w:r w:rsidRPr="004F211A">
        <w:rPr>
          <w:rFonts w:ascii="Arial" w:eastAsia="Times New Roman" w:hAnsi="Arial" w:cs="Arial"/>
          <w:color w:val="000000"/>
          <w:sz w:val="20"/>
          <w:szCs w:val="20"/>
          <w:lang w:eastAsia="es-AR"/>
        </w:rPr>
        <w:t>, Una historia de la libertad de enseñanza en las escuelas de América (1941), 112-132, 175-195. Las leyes de asistencia obligatoria a la escuela generalmente no se adoptaron hasta después de la ratificación de la Enmienda XIV, y no fue hasta 1918 que dichas leyes estaban en vigor en todos los estados. </w:t>
      </w:r>
      <w:proofErr w:type="spellStart"/>
      <w:r w:rsidRPr="004F211A">
        <w:rPr>
          <w:rFonts w:ascii="Arial" w:eastAsia="Times New Roman" w:hAnsi="Arial" w:cs="Arial"/>
          <w:color w:val="000000"/>
          <w:sz w:val="20"/>
          <w:szCs w:val="20"/>
          <w:lang w:eastAsia="es-AR"/>
        </w:rPr>
        <w:t>Cubberley</w:t>
      </w:r>
      <w:proofErr w:type="spellEnd"/>
      <w:r w:rsidRPr="004F211A">
        <w:rPr>
          <w:rFonts w:ascii="Arial" w:eastAsia="Times New Roman" w:hAnsi="Arial" w:cs="Arial"/>
          <w:color w:val="000000"/>
          <w:sz w:val="20"/>
          <w:szCs w:val="20"/>
          <w:lang w:eastAsia="es-AR"/>
        </w:rPr>
        <w:t>, supra, en 563-565. </w:t>
      </w:r>
      <w:bookmarkStart w:id="29" w:name="490"/>
      <w:bookmarkEnd w:id="29"/>
      <w:r w:rsidRPr="004F211A">
        <w:rPr>
          <w:rFonts w:ascii="Arial" w:eastAsia="Times New Roman" w:hAnsi="Arial" w:cs="Arial"/>
          <w:color w:val="005500"/>
          <w:sz w:val="20"/>
          <w:szCs w:val="20"/>
          <w:lang w:eastAsia="es-AR"/>
        </w:rPr>
        <w:t> </w:t>
      </w:r>
    </w:p>
    <w:p w:rsidR="004F211A" w:rsidRPr="004F211A" w:rsidRDefault="004F211A" w:rsidP="004F211A">
      <w:pPr>
        <w:shd w:val="clear" w:color="auto" w:fill="EBEDEE"/>
        <w:spacing w:after="0" w:line="240" w:lineRule="atLeast"/>
        <w:jc w:val="both"/>
        <w:rPr>
          <w:rFonts w:ascii="Arial" w:eastAsia="Times New Roman" w:hAnsi="Arial" w:cs="Arial"/>
          <w:color w:val="000000"/>
          <w:sz w:val="20"/>
          <w:szCs w:val="20"/>
          <w:lang w:eastAsia="es-AR"/>
        </w:rPr>
      </w:pPr>
      <w:r w:rsidRPr="004F211A">
        <w:rPr>
          <w:rFonts w:ascii="Arial" w:eastAsia="Times New Roman" w:hAnsi="Arial" w:cs="Arial"/>
          <w:color w:val="000000"/>
          <w:sz w:val="20"/>
          <w:szCs w:val="20"/>
          <w:lang w:eastAsia="es-AR"/>
        </w:rPr>
        <w:t>[ </w:t>
      </w:r>
      <w:bookmarkStart w:id="30" w:name="f5"/>
      <w:r w:rsidRPr="004F211A">
        <w:rPr>
          <w:rFonts w:ascii="Arial" w:eastAsia="Times New Roman" w:hAnsi="Arial" w:cs="Arial"/>
          <w:color w:val="000000"/>
          <w:sz w:val="20"/>
          <w:szCs w:val="20"/>
          <w:lang w:eastAsia="es-AR"/>
        </w:rPr>
        <w:fldChar w:fldCharType="begin"/>
      </w:r>
      <w:r w:rsidRPr="004F211A">
        <w:rPr>
          <w:rFonts w:ascii="Arial" w:eastAsia="Times New Roman" w:hAnsi="Arial" w:cs="Arial"/>
          <w:color w:val="000000"/>
          <w:sz w:val="20"/>
          <w:szCs w:val="20"/>
          <w:lang w:eastAsia="es-AR"/>
        </w:rPr>
        <w:instrText xml:space="preserve"> HYPERLINK "http://caselaw.findlaw.com/us-supreme-court/347/483.html" \l "t5" </w:instrText>
      </w:r>
      <w:r w:rsidRPr="004F211A">
        <w:rPr>
          <w:rFonts w:ascii="Arial" w:eastAsia="Times New Roman" w:hAnsi="Arial" w:cs="Arial"/>
          <w:color w:val="000000"/>
          <w:sz w:val="20"/>
          <w:szCs w:val="20"/>
          <w:lang w:eastAsia="es-AR"/>
        </w:rPr>
        <w:fldChar w:fldCharType="separate"/>
      </w:r>
      <w:r w:rsidRPr="004F211A">
        <w:rPr>
          <w:rFonts w:ascii="Arial" w:eastAsia="Times New Roman" w:hAnsi="Arial" w:cs="Arial"/>
          <w:color w:val="0000FF"/>
          <w:sz w:val="20"/>
          <w:szCs w:val="20"/>
          <w:u w:val="single"/>
          <w:lang w:eastAsia="es-AR"/>
        </w:rPr>
        <w:t xml:space="preserve">Nota </w:t>
      </w:r>
      <w:proofErr w:type="gramStart"/>
      <w:r w:rsidRPr="004F211A">
        <w:rPr>
          <w:rFonts w:ascii="Arial" w:eastAsia="Times New Roman" w:hAnsi="Arial" w:cs="Arial"/>
          <w:color w:val="0000FF"/>
          <w:sz w:val="20"/>
          <w:szCs w:val="20"/>
          <w:u w:val="single"/>
          <w:lang w:eastAsia="es-AR"/>
        </w:rPr>
        <w:t>5 </w:t>
      </w:r>
      <w:proofErr w:type="gramEnd"/>
      <w:r w:rsidRPr="004F211A">
        <w:rPr>
          <w:rFonts w:ascii="Arial" w:eastAsia="Times New Roman" w:hAnsi="Arial" w:cs="Arial"/>
          <w:color w:val="000000"/>
          <w:sz w:val="20"/>
          <w:szCs w:val="20"/>
          <w:lang w:eastAsia="es-AR"/>
        </w:rPr>
        <w:fldChar w:fldCharType="end"/>
      </w:r>
      <w:bookmarkEnd w:id="30"/>
      <w:r w:rsidRPr="004F211A">
        <w:rPr>
          <w:rFonts w:ascii="Arial" w:eastAsia="Times New Roman" w:hAnsi="Arial" w:cs="Arial"/>
          <w:color w:val="000000"/>
          <w:sz w:val="20"/>
          <w:szCs w:val="20"/>
          <w:lang w:eastAsia="es-AR"/>
        </w:rPr>
        <w:t>] Masacre-</w:t>
      </w:r>
      <w:proofErr w:type="spellStart"/>
      <w:r w:rsidRPr="004F211A">
        <w:rPr>
          <w:rFonts w:ascii="Arial" w:eastAsia="Times New Roman" w:hAnsi="Arial" w:cs="Arial"/>
          <w:color w:val="000000"/>
          <w:sz w:val="20"/>
          <w:szCs w:val="20"/>
          <w:lang w:eastAsia="es-AR"/>
        </w:rPr>
        <w:t>House</w:t>
      </w:r>
      <w:proofErr w:type="spellEnd"/>
      <w:r w:rsidRPr="004F211A">
        <w:rPr>
          <w:rFonts w:ascii="Arial" w:eastAsia="Times New Roman" w:hAnsi="Arial" w:cs="Arial"/>
          <w:color w:val="000000"/>
          <w:sz w:val="20"/>
          <w:szCs w:val="20"/>
          <w:lang w:eastAsia="es-AR"/>
        </w:rPr>
        <w:t xml:space="preserve"> Cases, 16 de pared. 36, 67-72 (1873); </w:t>
      </w:r>
      <w:proofErr w:type="spellStart"/>
      <w:r w:rsidRPr="004F211A">
        <w:rPr>
          <w:rFonts w:ascii="Arial" w:eastAsia="Times New Roman" w:hAnsi="Arial" w:cs="Arial"/>
          <w:color w:val="000000"/>
          <w:sz w:val="20"/>
          <w:szCs w:val="20"/>
          <w:lang w:eastAsia="es-AR"/>
        </w:rPr>
        <w:t>Strauder</w:t>
      </w:r>
      <w:proofErr w:type="spellEnd"/>
      <w:r w:rsidRPr="004F211A">
        <w:rPr>
          <w:rFonts w:ascii="Arial" w:eastAsia="Times New Roman" w:hAnsi="Arial" w:cs="Arial"/>
          <w:color w:val="000000"/>
          <w:sz w:val="20"/>
          <w:szCs w:val="20"/>
          <w:lang w:eastAsia="es-AR"/>
        </w:rPr>
        <w:t xml:space="preserve"> v Virginia Occidental</w:t>
      </w:r>
      <w:proofErr w:type="gramStart"/>
      <w:r w:rsidRPr="004F211A">
        <w:rPr>
          <w:rFonts w:ascii="Arial" w:eastAsia="Times New Roman" w:hAnsi="Arial" w:cs="Arial"/>
          <w:color w:val="000000"/>
          <w:sz w:val="20"/>
          <w:szCs w:val="20"/>
          <w:lang w:eastAsia="es-AR"/>
        </w:rPr>
        <w:t>,.</w:t>
      </w:r>
      <w:proofErr w:type="gramEnd"/>
      <w:r w:rsidRPr="004F211A">
        <w:rPr>
          <w:rFonts w:ascii="Arial" w:eastAsia="Times New Roman" w:hAnsi="Arial" w:cs="Arial"/>
          <w:color w:val="000000"/>
          <w:sz w:val="20"/>
          <w:szCs w:val="20"/>
          <w:lang w:eastAsia="es-AR"/>
        </w:rPr>
        <w:t> </w:t>
      </w:r>
      <w:hyperlink r:id="rId19" w:anchor="307" w:history="1">
        <w:r w:rsidRPr="004F211A">
          <w:rPr>
            <w:rFonts w:ascii="Arial" w:eastAsia="Times New Roman" w:hAnsi="Arial" w:cs="Arial"/>
            <w:color w:val="0000FF"/>
            <w:sz w:val="20"/>
            <w:szCs w:val="20"/>
            <w:u w:val="single"/>
            <w:lang w:eastAsia="es-AR"/>
          </w:rPr>
          <w:t>100 US 303, 307 </w:t>
        </w:r>
      </w:hyperlink>
      <w:r w:rsidRPr="004F211A">
        <w:rPr>
          <w:rFonts w:ascii="Arial" w:eastAsia="Times New Roman" w:hAnsi="Arial" w:cs="Arial"/>
          <w:color w:val="000000"/>
          <w:sz w:val="20"/>
          <w:szCs w:val="20"/>
          <w:lang w:eastAsia="es-AR"/>
        </w:rPr>
        <w:t xml:space="preserve">-308 (1880): "Se ordena que ningún Estado privará a ninguna persona de la vida, la libertad o la propiedad sin el debido proceso de ley, o negar a cualquier persona dentro de su jurisdicción </w:t>
      </w:r>
      <w:proofErr w:type="gramStart"/>
      <w:r w:rsidRPr="004F211A">
        <w:rPr>
          <w:rFonts w:ascii="Arial" w:eastAsia="Times New Roman" w:hAnsi="Arial" w:cs="Arial"/>
          <w:color w:val="000000"/>
          <w:sz w:val="20"/>
          <w:szCs w:val="20"/>
          <w:lang w:eastAsia="es-AR"/>
        </w:rPr>
        <w:t>la .</w:t>
      </w:r>
      <w:proofErr w:type="gramEnd"/>
      <w:r w:rsidRPr="004F211A">
        <w:rPr>
          <w:rFonts w:ascii="Arial" w:eastAsia="Times New Roman" w:hAnsi="Arial" w:cs="Arial"/>
          <w:color w:val="000000"/>
          <w:sz w:val="20"/>
          <w:szCs w:val="20"/>
          <w:lang w:eastAsia="es-AR"/>
        </w:rPr>
        <w:t xml:space="preserve"> igual protección de las leyes ¿Qué es esto, pero </w:t>
      </w:r>
      <w:r w:rsidRPr="004F211A">
        <w:rPr>
          <w:rFonts w:ascii="Arial" w:eastAsia="Times New Roman" w:hAnsi="Arial" w:cs="Arial"/>
          <w:color w:val="005500"/>
          <w:sz w:val="20"/>
          <w:szCs w:val="20"/>
          <w:lang w:eastAsia="es-AR"/>
        </w:rPr>
        <w:t>[347 EE.UU. 483, 491] </w:t>
      </w:r>
      <w:r w:rsidRPr="004F211A">
        <w:rPr>
          <w:rFonts w:ascii="Arial" w:eastAsia="Times New Roman" w:hAnsi="Arial" w:cs="Arial"/>
          <w:color w:val="000000"/>
          <w:sz w:val="20"/>
          <w:szCs w:val="20"/>
          <w:lang w:eastAsia="es-AR"/>
        </w:rPr>
        <w:t xml:space="preserve">declara que la ley en los Estados será el mismo para el negro como para el blanco; que todas las personas, ya sea blanca o de color, se pararán iguales ante la legislaciones de los Estados y, en lo que respecta a la raza de color, en cuya protección la enmienda fue diseñado sobre todo, que no se hará discriminación contra ellos por la ley debido a su color? las palabras de la enmienda, es cierto, son prohibitivas , pero contienen una implicación necesaria de una inmunidad positiva, o hacia la derecha, lo más valioso para la raza de color, - el derecho a la exención de la legislación hostil contra ellos distintivamente como color, - exención de las discriminaciones legales, lo que implica inferioridad en la sociedad civil, la disminución de la </w:t>
      </w:r>
      <w:proofErr w:type="spellStart"/>
      <w:r w:rsidRPr="004F211A">
        <w:rPr>
          <w:rFonts w:ascii="Arial" w:eastAsia="Times New Roman" w:hAnsi="Arial" w:cs="Arial"/>
          <w:color w:val="000000"/>
          <w:sz w:val="20"/>
          <w:szCs w:val="20"/>
          <w:lang w:eastAsia="es-AR"/>
        </w:rPr>
        <w:t>la</w:t>
      </w:r>
      <w:proofErr w:type="spellEnd"/>
      <w:r w:rsidRPr="004F211A">
        <w:rPr>
          <w:rFonts w:ascii="Arial" w:eastAsia="Times New Roman" w:hAnsi="Arial" w:cs="Arial"/>
          <w:color w:val="000000"/>
          <w:sz w:val="20"/>
          <w:szCs w:val="20"/>
          <w:lang w:eastAsia="es-AR"/>
        </w:rPr>
        <w:t xml:space="preserve"> seguridad de su disfrute de los derechos que disfrutan los demás, y las discriminaciones que son pasos hacia la reducción a la condición de una raza sometida ". Ver también Virginia v </w:t>
      </w:r>
      <w:proofErr w:type="spellStart"/>
      <w:r w:rsidRPr="004F211A">
        <w:rPr>
          <w:rFonts w:ascii="Arial" w:eastAsia="Times New Roman" w:hAnsi="Arial" w:cs="Arial"/>
          <w:color w:val="000000"/>
          <w:sz w:val="20"/>
          <w:szCs w:val="20"/>
          <w:lang w:eastAsia="es-AR"/>
        </w:rPr>
        <w:t>Rives</w:t>
      </w:r>
      <w:proofErr w:type="spellEnd"/>
      <w:proofErr w:type="gramStart"/>
      <w:r w:rsidRPr="004F211A">
        <w:rPr>
          <w:rFonts w:ascii="Arial" w:eastAsia="Times New Roman" w:hAnsi="Arial" w:cs="Arial"/>
          <w:color w:val="000000"/>
          <w:sz w:val="20"/>
          <w:szCs w:val="20"/>
          <w:lang w:eastAsia="es-AR"/>
        </w:rPr>
        <w:t>,.</w:t>
      </w:r>
      <w:proofErr w:type="gramEnd"/>
      <w:r w:rsidRPr="004F211A">
        <w:rPr>
          <w:rFonts w:ascii="Arial" w:eastAsia="Times New Roman" w:hAnsi="Arial" w:cs="Arial"/>
          <w:color w:val="000000"/>
          <w:sz w:val="20"/>
          <w:szCs w:val="20"/>
          <w:lang w:eastAsia="es-AR"/>
        </w:rPr>
        <w:t> </w:t>
      </w:r>
      <w:hyperlink r:id="rId20" w:anchor="318" w:history="1">
        <w:r w:rsidRPr="004F211A">
          <w:rPr>
            <w:rFonts w:ascii="Arial" w:eastAsia="Times New Roman" w:hAnsi="Arial" w:cs="Arial"/>
            <w:color w:val="0000FF"/>
            <w:sz w:val="20"/>
            <w:szCs w:val="20"/>
            <w:u w:val="single"/>
            <w:lang w:eastAsia="es-AR"/>
          </w:rPr>
          <w:t>100 US 313, 318 </w:t>
        </w:r>
      </w:hyperlink>
      <w:r w:rsidRPr="004F211A">
        <w:rPr>
          <w:rFonts w:ascii="Arial" w:eastAsia="Times New Roman" w:hAnsi="Arial" w:cs="Arial"/>
          <w:color w:val="000000"/>
          <w:sz w:val="20"/>
          <w:szCs w:val="20"/>
          <w:lang w:eastAsia="es-AR"/>
        </w:rPr>
        <w:t>(1880)</w:t>
      </w:r>
      <w:proofErr w:type="gramStart"/>
      <w:r w:rsidRPr="004F211A">
        <w:rPr>
          <w:rFonts w:ascii="Arial" w:eastAsia="Times New Roman" w:hAnsi="Arial" w:cs="Arial"/>
          <w:color w:val="000000"/>
          <w:sz w:val="20"/>
          <w:szCs w:val="20"/>
          <w:lang w:eastAsia="es-AR"/>
        </w:rPr>
        <w:t>;Ex</w:t>
      </w:r>
      <w:proofErr w:type="gramEnd"/>
      <w:r w:rsidRPr="004F211A">
        <w:rPr>
          <w:rFonts w:ascii="Arial" w:eastAsia="Times New Roman" w:hAnsi="Arial" w:cs="Arial"/>
          <w:color w:val="000000"/>
          <w:sz w:val="20"/>
          <w:szCs w:val="20"/>
          <w:lang w:eastAsia="es-AR"/>
        </w:rPr>
        <w:t xml:space="preserve"> parte de Virginia, </w:t>
      </w:r>
      <w:hyperlink r:id="rId21" w:anchor="344" w:history="1">
        <w:r w:rsidRPr="004F211A">
          <w:rPr>
            <w:rFonts w:ascii="Arial" w:eastAsia="Times New Roman" w:hAnsi="Arial" w:cs="Arial"/>
            <w:color w:val="0000FF"/>
            <w:sz w:val="20"/>
            <w:szCs w:val="20"/>
            <w:u w:val="single"/>
            <w:lang w:eastAsia="es-AR"/>
          </w:rPr>
          <w:t>100 US 339, 344 </w:t>
        </w:r>
      </w:hyperlink>
      <w:r w:rsidRPr="004F211A">
        <w:rPr>
          <w:rFonts w:ascii="Arial" w:eastAsia="Times New Roman" w:hAnsi="Arial" w:cs="Arial"/>
          <w:color w:val="000000"/>
          <w:sz w:val="20"/>
          <w:szCs w:val="20"/>
          <w:lang w:eastAsia="es-AR"/>
        </w:rPr>
        <w:t>-345 (1880). </w:t>
      </w:r>
      <w:bookmarkStart w:id="31" w:name="491"/>
      <w:bookmarkEnd w:id="31"/>
      <w:r w:rsidRPr="004F211A">
        <w:rPr>
          <w:rFonts w:ascii="Arial" w:eastAsia="Times New Roman" w:hAnsi="Arial" w:cs="Arial"/>
          <w:color w:val="005500"/>
          <w:sz w:val="20"/>
          <w:szCs w:val="20"/>
          <w:lang w:eastAsia="es-AR"/>
        </w:rPr>
        <w:t> </w:t>
      </w:r>
    </w:p>
    <w:p w:rsidR="004F211A" w:rsidRPr="004F211A" w:rsidRDefault="004F211A" w:rsidP="004F211A">
      <w:pPr>
        <w:shd w:val="clear" w:color="auto" w:fill="EBEDEE"/>
        <w:spacing w:after="0" w:line="240" w:lineRule="atLeast"/>
        <w:jc w:val="both"/>
        <w:rPr>
          <w:rFonts w:ascii="Arial" w:eastAsia="Times New Roman" w:hAnsi="Arial" w:cs="Arial"/>
          <w:color w:val="000000"/>
          <w:sz w:val="20"/>
          <w:szCs w:val="20"/>
          <w:lang w:eastAsia="es-AR"/>
        </w:rPr>
      </w:pPr>
      <w:r w:rsidRPr="004F211A">
        <w:rPr>
          <w:rFonts w:ascii="Arial" w:eastAsia="Times New Roman" w:hAnsi="Arial" w:cs="Arial"/>
          <w:color w:val="000000"/>
          <w:sz w:val="20"/>
          <w:szCs w:val="20"/>
          <w:lang w:eastAsia="es-AR"/>
        </w:rPr>
        <w:t>[ </w:t>
      </w:r>
      <w:bookmarkStart w:id="32" w:name="f6"/>
      <w:r w:rsidRPr="004F211A">
        <w:rPr>
          <w:rFonts w:ascii="Arial" w:eastAsia="Times New Roman" w:hAnsi="Arial" w:cs="Arial"/>
          <w:color w:val="000000"/>
          <w:sz w:val="20"/>
          <w:szCs w:val="20"/>
          <w:lang w:eastAsia="es-AR"/>
        </w:rPr>
        <w:fldChar w:fldCharType="begin"/>
      </w:r>
      <w:r w:rsidRPr="004F211A">
        <w:rPr>
          <w:rFonts w:ascii="Arial" w:eastAsia="Times New Roman" w:hAnsi="Arial" w:cs="Arial"/>
          <w:color w:val="000000"/>
          <w:sz w:val="20"/>
          <w:szCs w:val="20"/>
          <w:lang w:eastAsia="es-AR"/>
        </w:rPr>
        <w:instrText xml:space="preserve"> HYPERLINK "http://caselaw.findlaw.com/us-supreme-court/347/483.html" \l "t6" </w:instrText>
      </w:r>
      <w:r w:rsidRPr="004F211A">
        <w:rPr>
          <w:rFonts w:ascii="Arial" w:eastAsia="Times New Roman" w:hAnsi="Arial" w:cs="Arial"/>
          <w:color w:val="000000"/>
          <w:sz w:val="20"/>
          <w:szCs w:val="20"/>
          <w:lang w:eastAsia="es-AR"/>
        </w:rPr>
        <w:fldChar w:fldCharType="separate"/>
      </w:r>
      <w:r w:rsidRPr="004F211A">
        <w:rPr>
          <w:rFonts w:ascii="Arial" w:eastAsia="Times New Roman" w:hAnsi="Arial" w:cs="Arial"/>
          <w:color w:val="0000FF"/>
          <w:sz w:val="20"/>
          <w:szCs w:val="20"/>
          <w:u w:val="single"/>
          <w:lang w:eastAsia="es-AR"/>
        </w:rPr>
        <w:t xml:space="preserve">Nota </w:t>
      </w:r>
      <w:proofErr w:type="gramStart"/>
      <w:r w:rsidRPr="004F211A">
        <w:rPr>
          <w:rFonts w:ascii="Arial" w:eastAsia="Times New Roman" w:hAnsi="Arial" w:cs="Arial"/>
          <w:color w:val="0000FF"/>
          <w:sz w:val="20"/>
          <w:szCs w:val="20"/>
          <w:u w:val="single"/>
          <w:lang w:eastAsia="es-AR"/>
        </w:rPr>
        <w:t>6 </w:t>
      </w:r>
      <w:proofErr w:type="gramEnd"/>
      <w:r w:rsidRPr="004F211A">
        <w:rPr>
          <w:rFonts w:ascii="Arial" w:eastAsia="Times New Roman" w:hAnsi="Arial" w:cs="Arial"/>
          <w:color w:val="000000"/>
          <w:sz w:val="20"/>
          <w:szCs w:val="20"/>
          <w:lang w:eastAsia="es-AR"/>
        </w:rPr>
        <w:fldChar w:fldCharType="end"/>
      </w:r>
      <w:bookmarkEnd w:id="32"/>
      <w:r w:rsidRPr="004F211A">
        <w:rPr>
          <w:rFonts w:ascii="Arial" w:eastAsia="Times New Roman" w:hAnsi="Arial" w:cs="Arial"/>
          <w:color w:val="000000"/>
          <w:sz w:val="20"/>
          <w:szCs w:val="20"/>
          <w:lang w:eastAsia="es-AR"/>
        </w:rPr>
        <w:t>] La doctrina se originó aparentemente en Roberts v. Ciudad de Boston</w:t>
      </w:r>
      <w:proofErr w:type="gramStart"/>
      <w:r w:rsidRPr="004F211A">
        <w:rPr>
          <w:rFonts w:ascii="Arial" w:eastAsia="Times New Roman" w:hAnsi="Arial" w:cs="Arial"/>
          <w:color w:val="000000"/>
          <w:sz w:val="20"/>
          <w:szCs w:val="20"/>
          <w:lang w:eastAsia="es-AR"/>
        </w:rPr>
        <w:t>,.</w:t>
      </w:r>
      <w:proofErr w:type="gramEnd"/>
      <w:r w:rsidRPr="004F211A">
        <w:rPr>
          <w:rFonts w:ascii="Arial" w:eastAsia="Times New Roman" w:hAnsi="Arial" w:cs="Arial"/>
          <w:color w:val="000000"/>
          <w:sz w:val="20"/>
          <w:szCs w:val="20"/>
          <w:lang w:eastAsia="es-AR"/>
        </w:rPr>
        <w:t xml:space="preserve"> 59 Masa 198, 206 (1850), la defensa de la segregación escolar contra el ataque por ser violatoria de una garantía constitucional del estado de la igualdad. La segregación en las escuelas públicas de Boston fue eliminado en 1855. </w:t>
      </w:r>
      <w:proofErr w:type="gramStart"/>
      <w:r w:rsidRPr="004F211A">
        <w:rPr>
          <w:rFonts w:ascii="Arial" w:eastAsia="Times New Roman" w:hAnsi="Arial" w:cs="Arial"/>
          <w:color w:val="000000"/>
          <w:sz w:val="20"/>
          <w:szCs w:val="20"/>
          <w:lang w:eastAsia="es-AR"/>
        </w:rPr>
        <w:t>misa</w:t>
      </w:r>
      <w:proofErr w:type="gramEnd"/>
      <w:r w:rsidRPr="004F211A">
        <w:rPr>
          <w:rFonts w:ascii="Arial" w:eastAsia="Times New Roman" w:hAnsi="Arial" w:cs="Arial"/>
          <w:color w:val="000000"/>
          <w:sz w:val="20"/>
          <w:szCs w:val="20"/>
          <w:lang w:eastAsia="es-AR"/>
        </w:rPr>
        <w:t>. Hechos 1855, c. 256. Sin embargo, en la segregación del Norte en la educación pública en otros lugares ha persistido en algunas comunidades hasta hace pocos años. Es evidente que dicha segregación ha sido durante mucho tiempo un problema a nivel nacional, no sólo uno de preocupación sección.</w:t>
      </w:r>
    </w:p>
    <w:p w:rsidR="004F211A" w:rsidRPr="004F211A" w:rsidRDefault="004F211A" w:rsidP="004F211A">
      <w:pPr>
        <w:shd w:val="clear" w:color="auto" w:fill="EBEDEE"/>
        <w:spacing w:after="0" w:line="240" w:lineRule="atLeast"/>
        <w:jc w:val="both"/>
        <w:rPr>
          <w:rFonts w:ascii="Arial" w:eastAsia="Times New Roman" w:hAnsi="Arial" w:cs="Arial"/>
          <w:color w:val="000000"/>
          <w:sz w:val="20"/>
          <w:szCs w:val="20"/>
          <w:lang w:eastAsia="es-AR"/>
        </w:rPr>
      </w:pPr>
      <w:r w:rsidRPr="004F211A">
        <w:rPr>
          <w:rFonts w:ascii="Arial" w:eastAsia="Times New Roman" w:hAnsi="Arial" w:cs="Arial"/>
          <w:color w:val="000000"/>
          <w:sz w:val="20"/>
          <w:szCs w:val="20"/>
          <w:lang w:eastAsia="es-AR"/>
        </w:rPr>
        <w:t>[ </w:t>
      </w:r>
      <w:bookmarkStart w:id="33" w:name="f7"/>
      <w:r w:rsidRPr="004F211A">
        <w:rPr>
          <w:rFonts w:ascii="Arial" w:eastAsia="Times New Roman" w:hAnsi="Arial" w:cs="Arial"/>
          <w:color w:val="000000"/>
          <w:sz w:val="20"/>
          <w:szCs w:val="20"/>
          <w:lang w:eastAsia="es-AR"/>
        </w:rPr>
        <w:fldChar w:fldCharType="begin"/>
      </w:r>
      <w:r w:rsidRPr="004F211A">
        <w:rPr>
          <w:rFonts w:ascii="Arial" w:eastAsia="Times New Roman" w:hAnsi="Arial" w:cs="Arial"/>
          <w:color w:val="000000"/>
          <w:sz w:val="20"/>
          <w:szCs w:val="20"/>
          <w:lang w:eastAsia="es-AR"/>
        </w:rPr>
        <w:instrText xml:space="preserve"> HYPERLINK "http://caselaw.findlaw.com/us-supreme-court/347/483.html" \l "t7" </w:instrText>
      </w:r>
      <w:r w:rsidRPr="004F211A">
        <w:rPr>
          <w:rFonts w:ascii="Arial" w:eastAsia="Times New Roman" w:hAnsi="Arial" w:cs="Arial"/>
          <w:color w:val="000000"/>
          <w:sz w:val="20"/>
          <w:szCs w:val="20"/>
          <w:lang w:eastAsia="es-AR"/>
        </w:rPr>
        <w:fldChar w:fldCharType="separate"/>
      </w:r>
      <w:r w:rsidRPr="004F211A">
        <w:rPr>
          <w:rFonts w:ascii="Arial" w:eastAsia="Times New Roman" w:hAnsi="Arial" w:cs="Arial"/>
          <w:color w:val="0000FF"/>
          <w:sz w:val="20"/>
          <w:szCs w:val="20"/>
          <w:u w:val="single"/>
          <w:lang w:eastAsia="es-AR"/>
        </w:rPr>
        <w:t xml:space="preserve">Nota </w:t>
      </w:r>
      <w:proofErr w:type="gramStart"/>
      <w:r w:rsidRPr="004F211A">
        <w:rPr>
          <w:rFonts w:ascii="Arial" w:eastAsia="Times New Roman" w:hAnsi="Arial" w:cs="Arial"/>
          <w:color w:val="0000FF"/>
          <w:sz w:val="20"/>
          <w:szCs w:val="20"/>
          <w:u w:val="single"/>
          <w:lang w:eastAsia="es-AR"/>
        </w:rPr>
        <w:t>7 </w:t>
      </w:r>
      <w:proofErr w:type="gramEnd"/>
      <w:r w:rsidRPr="004F211A">
        <w:rPr>
          <w:rFonts w:ascii="Arial" w:eastAsia="Times New Roman" w:hAnsi="Arial" w:cs="Arial"/>
          <w:color w:val="000000"/>
          <w:sz w:val="20"/>
          <w:szCs w:val="20"/>
          <w:lang w:eastAsia="es-AR"/>
        </w:rPr>
        <w:fldChar w:fldCharType="end"/>
      </w:r>
      <w:bookmarkEnd w:id="33"/>
      <w:r w:rsidRPr="004F211A">
        <w:rPr>
          <w:rFonts w:ascii="Arial" w:eastAsia="Times New Roman" w:hAnsi="Arial" w:cs="Arial"/>
          <w:color w:val="000000"/>
          <w:sz w:val="20"/>
          <w:szCs w:val="20"/>
          <w:lang w:eastAsia="es-AR"/>
        </w:rPr>
        <w:t xml:space="preserve">] Véase también </w:t>
      </w:r>
      <w:proofErr w:type="spellStart"/>
      <w:r w:rsidRPr="004F211A">
        <w:rPr>
          <w:rFonts w:ascii="Arial" w:eastAsia="Times New Roman" w:hAnsi="Arial" w:cs="Arial"/>
          <w:color w:val="000000"/>
          <w:sz w:val="20"/>
          <w:szCs w:val="20"/>
          <w:lang w:eastAsia="es-AR"/>
        </w:rPr>
        <w:t>Berea</w:t>
      </w:r>
      <w:proofErr w:type="spellEnd"/>
      <w:r w:rsidRPr="004F211A">
        <w:rPr>
          <w:rFonts w:ascii="Arial" w:eastAsia="Times New Roman" w:hAnsi="Arial" w:cs="Arial"/>
          <w:color w:val="000000"/>
          <w:sz w:val="20"/>
          <w:szCs w:val="20"/>
          <w:lang w:eastAsia="es-AR"/>
        </w:rPr>
        <w:t xml:space="preserve"> </w:t>
      </w:r>
      <w:proofErr w:type="spellStart"/>
      <w:r w:rsidRPr="004F211A">
        <w:rPr>
          <w:rFonts w:ascii="Arial" w:eastAsia="Times New Roman" w:hAnsi="Arial" w:cs="Arial"/>
          <w:color w:val="000000"/>
          <w:sz w:val="20"/>
          <w:szCs w:val="20"/>
          <w:lang w:eastAsia="es-AR"/>
        </w:rPr>
        <w:t>College</w:t>
      </w:r>
      <w:proofErr w:type="spellEnd"/>
      <w:r w:rsidRPr="004F211A">
        <w:rPr>
          <w:rFonts w:ascii="Arial" w:eastAsia="Times New Roman" w:hAnsi="Arial" w:cs="Arial"/>
          <w:color w:val="000000"/>
          <w:sz w:val="20"/>
          <w:szCs w:val="20"/>
          <w:lang w:eastAsia="es-AR"/>
        </w:rPr>
        <w:t xml:space="preserve"> v. Kentucky, </w:t>
      </w:r>
      <w:hyperlink r:id="rId22" w:history="1">
        <w:r w:rsidRPr="004F211A">
          <w:rPr>
            <w:rFonts w:ascii="Arial" w:eastAsia="Times New Roman" w:hAnsi="Arial" w:cs="Arial"/>
            <w:color w:val="0000FF"/>
            <w:sz w:val="20"/>
            <w:szCs w:val="20"/>
            <w:u w:val="single"/>
            <w:lang w:eastAsia="es-AR"/>
          </w:rPr>
          <w:t>211 EE.UU. 45 </w:t>
        </w:r>
      </w:hyperlink>
      <w:r w:rsidRPr="004F211A">
        <w:rPr>
          <w:rFonts w:ascii="Arial" w:eastAsia="Times New Roman" w:hAnsi="Arial" w:cs="Arial"/>
          <w:color w:val="000000"/>
          <w:sz w:val="20"/>
          <w:szCs w:val="20"/>
          <w:lang w:eastAsia="es-AR"/>
        </w:rPr>
        <w:t>(1908).</w:t>
      </w:r>
    </w:p>
    <w:p w:rsidR="004F211A" w:rsidRPr="004F211A" w:rsidRDefault="004F211A" w:rsidP="004F211A">
      <w:pPr>
        <w:shd w:val="clear" w:color="auto" w:fill="EBEDEE"/>
        <w:spacing w:after="0" w:line="240" w:lineRule="atLeast"/>
        <w:jc w:val="both"/>
        <w:rPr>
          <w:rFonts w:ascii="Arial" w:eastAsia="Times New Roman" w:hAnsi="Arial" w:cs="Arial"/>
          <w:color w:val="000000"/>
          <w:sz w:val="20"/>
          <w:szCs w:val="20"/>
          <w:lang w:eastAsia="es-AR"/>
        </w:rPr>
      </w:pPr>
      <w:r w:rsidRPr="004F211A">
        <w:rPr>
          <w:rFonts w:ascii="Arial" w:eastAsia="Times New Roman" w:hAnsi="Arial" w:cs="Arial"/>
          <w:color w:val="000000"/>
          <w:sz w:val="20"/>
          <w:szCs w:val="20"/>
          <w:lang w:eastAsia="es-AR"/>
        </w:rPr>
        <w:t>[ </w:t>
      </w:r>
      <w:bookmarkStart w:id="34" w:name="f8"/>
      <w:r w:rsidRPr="004F211A">
        <w:rPr>
          <w:rFonts w:ascii="Arial" w:eastAsia="Times New Roman" w:hAnsi="Arial" w:cs="Arial"/>
          <w:color w:val="000000"/>
          <w:sz w:val="20"/>
          <w:szCs w:val="20"/>
          <w:lang w:eastAsia="es-AR"/>
        </w:rPr>
        <w:fldChar w:fldCharType="begin"/>
      </w:r>
      <w:r w:rsidRPr="004F211A">
        <w:rPr>
          <w:rFonts w:ascii="Arial" w:eastAsia="Times New Roman" w:hAnsi="Arial" w:cs="Arial"/>
          <w:color w:val="000000"/>
          <w:sz w:val="20"/>
          <w:szCs w:val="20"/>
          <w:lang w:eastAsia="es-AR"/>
        </w:rPr>
        <w:instrText xml:space="preserve"> HYPERLINK "http://caselaw.findlaw.com/us-supreme-court/347/483.html" \l "t8" </w:instrText>
      </w:r>
      <w:r w:rsidRPr="004F211A">
        <w:rPr>
          <w:rFonts w:ascii="Arial" w:eastAsia="Times New Roman" w:hAnsi="Arial" w:cs="Arial"/>
          <w:color w:val="000000"/>
          <w:sz w:val="20"/>
          <w:szCs w:val="20"/>
          <w:lang w:eastAsia="es-AR"/>
        </w:rPr>
        <w:fldChar w:fldCharType="separate"/>
      </w:r>
      <w:r w:rsidRPr="004F211A">
        <w:rPr>
          <w:rFonts w:ascii="Arial" w:eastAsia="Times New Roman" w:hAnsi="Arial" w:cs="Arial"/>
          <w:color w:val="0000FF"/>
          <w:sz w:val="20"/>
          <w:szCs w:val="20"/>
          <w:u w:val="single"/>
          <w:lang w:eastAsia="es-AR"/>
        </w:rPr>
        <w:t xml:space="preserve">Nota </w:t>
      </w:r>
      <w:proofErr w:type="gramStart"/>
      <w:r w:rsidRPr="004F211A">
        <w:rPr>
          <w:rFonts w:ascii="Arial" w:eastAsia="Times New Roman" w:hAnsi="Arial" w:cs="Arial"/>
          <w:color w:val="0000FF"/>
          <w:sz w:val="20"/>
          <w:szCs w:val="20"/>
          <w:u w:val="single"/>
          <w:lang w:eastAsia="es-AR"/>
        </w:rPr>
        <w:t>8 </w:t>
      </w:r>
      <w:proofErr w:type="gramEnd"/>
      <w:r w:rsidRPr="004F211A">
        <w:rPr>
          <w:rFonts w:ascii="Arial" w:eastAsia="Times New Roman" w:hAnsi="Arial" w:cs="Arial"/>
          <w:color w:val="000000"/>
          <w:sz w:val="20"/>
          <w:szCs w:val="20"/>
          <w:lang w:eastAsia="es-AR"/>
        </w:rPr>
        <w:fldChar w:fldCharType="end"/>
      </w:r>
      <w:bookmarkEnd w:id="34"/>
      <w:r w:rsidRPr="004F211A">
        <w:rPr>
          <w:rFonts w:ascii="Arial" w:eastAsia="Times New Roman" w:hAnsi="Arial" w:cs="Arial"/>
          <w:color w:val="000000"/>
          <w:sz w:val="20"/>
          <w:szCs w:val="20"/>
          <w:lang w:eastAsia="es-AR"/>
        </w:rPr>
        <w:t xml:space="preserve">] En el caso </w:t>
      </w:r>
      <w:proofErr w:type="spellStart"/>
      <w:r w:rsidRPr="004F211A">
        <w:rPr>
          <w:rFonts w:ascii="Arial" w:eastAsia="Times New Roman" w:hAnsi="Arial" w:cs="Arial"/>
          <w:color w:val="000000"/>
          <w:sz w:val="20"/>
          <w:szCs w:val="20"/>
          <w:lang w:eastAsia="es-AR"/>
        </w:rPr>
        <w:t>Cumming</w:t>
      </w:r>
      <w:proofErr w:type="spellEnd"/>
      <w:r w:rsidRPr="004F211A">
        <w:rPr>
          <w:rFonts w:ascii="Arial" w:eastAsia="Times New Roman" w:hAnsi="Arial" w:cs="Arial"/>
          <w:color w:val="000000"/>
          <w:sz w:val="20"/>
          <w:szCs w:val="20"/>
          <w:lang w:eastAsia="es-AR"/>
        </w:rPr>
        <w:t xml:space="preserve">, los contribuyentes Negro solicitó una orden que requiere la junta escolar acusado de interrumpir el funcionamiento de una escuela secundaria para los niños blancos hasta que la tarjeta de funcionamiento de una escuela secundaria para los niños negros se reanudó. Del mismo modo, en el caso Gong </w:t>
      </w:r>
      <w:proofErr w:type="spellStart"/>
      <w:r w:rsidRPr="004F211A">
        <w:rPr>
          <w:rFonts w:ascii="Arial" w:eastAsia="Times New Roman" w:hAnsi="Arial" w:cs="Arial"/>
          <w:color w:val="000000"/>
          <w:sz w:val="20"/>
          <w:szCs w:val="20"/>
          <w:lang w:eastAsia="es-AR"/>
        </w:rPr>
        <w:t>Lum</w:t>
      </w:r>
      <w:proofErr w:type="spellEnd"/>
      <w:r w:rsidRPr="004F211A">
        <w:rPr>
          <w:rFonts w:ascii="Arial" w:eastAsia="Times New Roman" w:hAnsi="Arial" w:cs="Arial"/>
          <w:color w:val="000000"/>
          <w:sz w:val="20"/>
          <w:szCs w:val="20"/>
          <w:lang w:eastAsia="es-AR"/>
        </w:rPr>
        <w:t>, el demandante, un niño de origen chino, afirmó que las autoridades estatales sólo se había aplicado erróneamente la doctrina por él con la clasificación de los niños negros y que le obligaba a asistir a una escuela Negro.</w:t>
      </w:r>
    </w:p>
    <w:p w:rsidR="004F211A" w:rsidRPr="004F211A" w:rsidRDefault="004F211A" w:rsidP="004F211A">
      <w:pPr>
        <w:shd w:val="clear" w:color="auto" w:fill="EBEDEE"/>
        <w:spacing w:after="0" w:line="240" w:lineRule="atLeast"/>
        <w:jc w:val="both"/>
        <w:rPr>
          <w:rFonts w:ascii="Arial" w:eastAsia="Times New Roman" w:hAnsi="Arial" w:cs="Arial"/>
          <w:color w:val="000000"/>
          <w:sz w:val="20"/>
          <w:szCs w:val="20"/>
          <w:lang w:eastAsia="es-AR"/>
        </w:rPr>
      </w:pPr>
      <w:r w:rsidRPr="004F211A">
        <w:rPr>
          <w:rFonts w:ascii="Arial" w:eastAsia="Times New Roman" w:hAnsi="Arial" w:cs="Arial"/>
          <w:color w:val="000000"/>
          <w:sz w:val="20"/>
          <w:szCs w:val="20"/>
          <w:lang w:eastAsia="es-AR"/>
        </w:rPr>
        <w:t>[ </w:t>
      </w:r>
      <w:bookmarkStart w:id="35" w:name="f9"/>
      <w:r w:rsidRPr="004F211A">
        <w:rPr>
          <w:rFonts w:ascii="Arial" w:eastAsia="Times New Roman" w:hAnsi="Arial" w:cs="Arial"/>
          <w:color w:val="000000"/>
          <w:sz w:val="20"/>
          <w:szCs w:val="20"/>
          <w:lang w:eastAsia="es-AR"/>
        </w:rPr>
        <w:fldChar w:fldCharType="begin"/>
      </w:r>
      <w:r w:rsidRPr="004F211A">
        <w:rPr>
          <w:rFonts w:ascii="Arial" w:eastAsia="Times New Roman" w:hAnsi="Arial" w:cs="Arial"/>
          <w:color w:val="000000"/>
          <w:sz w:val="20"/>
          <w:szCs w:val="20"/>
          <w:lang w:eastAsia="es-AR"/>
        </w:rPr>
        <w:instrText xml:space="preserve"> HYPERLINK "http://caselaw.findlaw.com/us-supreme-court/347/483.html" \l "t9" </w:instrText>
      </w:r>
      <w:r w:rsidRPr="004F211A">
        <w:rPr>
          <w:rFonts w:ascii="Arial" w:eastAsia="Times New Roman" w:hAnsi="Arial" w:cs="Arial"/>
          <w:color w:val="000000"/>
          <w:sz w:val="20"/>
          <w:szCs w:val="20"/>
          <w:lang w:eastAsia="es-AR"/>
        </w:rPr>
        <w:fldChar w:fldCharType="separate"/>
      </w:r>
      <w:r w:rsidRPr="004F211A">
        <w:rPr>
          <w:rFonts w:ascii="Arial" w:eastAsia="Times New Roman" w:hAnsi="Arial" w:cs="Arial"/>
          <w:color w:val="0000FF"/>
          <w:sz w:val="20"/>
          <w:szCs w:val="20"/>
          <w:u w:val="single"/>
          <w:lang w:eastAsia="es-AR"/>
        </w:rPr>
        <w:t xml:space="preserve">Nota </w:t>
      </w:r>
      <w:proofErr w:type="gramStart"/>
      <w:r w:rsidRPr="004F211A">
        <w:rPr>
          <w:rFonts w:ascii="Arial" w:eastAsia="Times New Roman" w:hAnsi="Arial" w:cs="Arial"/>
          <w:color w:val="0000FF"/>
          <w:sz w:val="20"/>
          <w:szCs w:val="20"/>
          <w:u w:val="single"/>
          <w:lang w:eastAsia="es-AR"/>
        </w:rPr>
        <w:t>9 </w:t>
      </w:r>
      <w:proofErr w:type="gramEnd"/>
      <w:r w:rsidRPr="004F211A">
        <w:rPr>
          <w:rFonts w:ascii="Arial" w:eastAsia="Times New Roman" w:hAnsi="Arial" w:cs="Arial"/>
          <w:color w:val="000000"/>
          <w:sz w:val="20"/>
          <w:szCs w:val="20"/>
          <w:lang w:eastAsia="es-AR"/>
        </w:rPr>
        <w:fldChar w:fldCharType="end"/>
      </w:r>
      <w:bookmarkEnd w:id="35"/>
      <w:r w:rsidRPr="004F211A">
        <w:rPr>
          <w:rFonts w:ascii="Arial" w:eastAsia="Times New Roman" w:hAnsi="Arial" w:cs="Arial"/>
          <w:color w:val="000000"/>
          <w:sz w:val="20"/>
          <w:szCs w:val="20"/>
          <w:lang w:eastAsia="es-AR"/>
        </w:rPr>
        <w:t xml:space="preserve">] En el caso de Kansas, el tribunal encontró por debajo de la igualdad sustancial de tales factores. 98 F. </w:t>
      </w:r>
      <w:proofErr w:type="spellStart"/>
      <w:r w:rsidRPr="004F211A">
        <w:rPr>
          <w:rFonts w:ascii="Arial" w:eastAsia="Times New Roman" w:hAnsi="Arial" w:cs="Arial"/>
          <w:color w:val="000000"/>
          <w:sz w:val="20"/>
          <w:szCs w:val="20"/>
          <w:lang w:eastAsia="es-AR"/>
        </w:rPr>
        <w:t>Supp</w:t>
      </w:r>
      <w:proofErr w:type="spellEnd"/>
      <w:r w:rsidRPr="004F211A">
        <w:rPr>
          <w:rFonts w:ascii="Arial" w:eastAsia="Times New Roman" w:hAnsi="Arial" w:cs="Arial"/>
          <w:color w:val="000000"/>
          <w:sz w:val="20"/>
          <w:szCs w:val="20"/>
          <w:lang w:eastAsia="es-AR"/>
        </w:rPr>
        <w:t xml:space="preserve">. 797, 798. En el caso de Carolina del Sur, el tribunal encontró que por debajo de los acusados ​​estaban llevando a cabo "sin demora y de buena fe para cumplir con el decreto de la corte." 103 F. </w:t>
      </w:r>
      <w:proofErr w:type="spellStart"/>
      <w:r w:rsidRPr="004F211A">
        <w:rPr>
          <w:rFonts w:ascii="Arial" w:eastAsia="Times New Roman" w:hAnsi="Arial" w:cs="Arial"/>
          <w:color w:val="000000"/>
          <w:sz w:val="20"/>
          <w:szCs w:val="20"/>
          <w:lang w:eastAsia="es-AR"/>
        </w:rPr>
        <w:t>Supp</w:t>
      </w:r>
      <w:proofErr w:type="spellEnd"/>
      <w:r w:rsidRPr="004F211A">
        <w:rPr>
          <w:rFonts w:ascii="Arial" w:eastAsia="Times New Roman" w:hAnsi="Arial" w:cs="Arial"/>
          <w:color w:val="000000"/>
          <w:sz w:val="20"/>
          <w:szCs w:val="20"/>
          <w:lang w:eastAsia="es-AR"/>
        </w:rPr>
        <w:t xml:space="preserve">. 920, 921. En el caso de Virginia, el tribunal continuación señaló que el programa de nivelación ya estaba "en curso de realización y progresando" (103 F. </w:t>
      </w:r>
      <w:proofErr w:type="spellStart"/>
      <w:r w:rsidRPr="004F211A">
        <w:rPr>
          <w:rFonts w:ascii="Arial" w:eastAsia="Times New Roman" w:hAnsi="Arial" w:cs="Arial"/>
          <w:color w:val="000000"/>
          <w:sz w:val="20"/>
          <w:szCs w:val="20"/>
          <w:lang w:eastAsia="es-AR"/>
        </w:rPr>
        <w:t>Supp</w:t>
      </w:r>
      <w:proofErr w:type="spellEnd"/>
      <w:r w:rsidRPr="004F211A">
        <w:rPr>
          <w:rFonts w:ascii="Arial" w:eastAsia="Times New Roman" w:hAnsi="Arial" w:cs="Arial"/>
          <w:color w:val="000000"/>
          <w:sz w:val="20"/>
          <w:szCs w:val="20"/>
          <w:lang w:eastAsia="es-AR"/>
        </w:rPr>
        <w:t xml:space="preserve"> 337, 341.); desde entonces, se nos ha informado, en pocas palabras del Procurador General de Virginia en nueva defensa, que el programa se ha completado. En el caso de Delaware, el tribunal a continuación de manera similar señaló que el programa de igualación del estado estaba en marcha. 91 A. 2d 137, 149.</w:t>
      </w:r>
    </w:p>
    <w:p w:rsidR="004F211A" w:rsidRPr="004F211A" w:rsidRDefault="004F211A" w:rsidP="004F211A">
      <w:pPr>
        <w:shd w:val="clear" w:color="auto" w:fill="EBEDEE"/>
        <w:spacing w:after="0" w:line="240" w:lineRule="atLeast"/>
        <w:jc w:val="both"/>
        <w:rPr>
          <w:rFonts w:ascii="Arial" w:eastAsia="Times New Roman" w:hAnsi="Arial" w:cs="Arial"/>
          <w:color w:val="000000"/>
          <w:sz w:val="20"/>
          <w:szCs w:val="20"/>
          <w:lang w:eastAsia="es-AR"/>
        </w:rPr>
      </w:pPr>
      <w:r w:rsidRPr="004F211A">
        <w:rPr>
          <w:rFonts w:ascii="Arial" w:eastAsia="Times New Roman" w:hAnsi="Arial" w:cs="Arial"/>
          <w:color w:val="000000"/>
          <w:sz w:val="20"/>
          <w:szCs w:val="20"/>
          <w:lang w:eastAsia="es-AR"/>
        </w:rPr>
        <w:t>[ </w:t>
      </w:r>
      <w:bookmarkStart w:id="36" w:name="f10"/>
      <w:r w:rsidRPr="004F211A">
        <w:rPr>
          <w:rFonts w:ascii="Arial" w:eastAsia="Times New Roman" w:hAnsi="Arial" w:cs="Arial"/>
          <w:color w:val="000000"/>
          <w:sz w:val="20"/>
          <w:szCs w:val="20"/>
          <w:lang w:eastAsia="es-AR"/>
        </w:rPr>
        <w:fldChar w:fldCharType="begin"/>
      </w:r>
      <w:r w:rsidRPr="004F211A">
        <w:rPr>
          <w:rFonts w:ascii="Arial" w:eastAsia="Times New Roman" w:hAnsi="Arial" w:cs="Arial"/>
          <w:color w:val="000000"/>
          <w:sz w:val="20"/>
          <w:szCs w:val="20"/>
          <w:lang w:eastAsia="es-AR"/>
        </w:rPr>
        <w:instrText xml:space="preserve"> HYPERLINK "http://caselaw.findlaw.com/us-supreme-court/347/483.html" \l "t10" </w:instrText>
      </w:r>
      <w:r w:rsidRPr="004F211A">
        <w:rPr>
          <w:rFonts w:ascii="Arial" w:eastAsia="Times New Roman" w:hAnsi="Arial" w:cs="Arial"/>
          <w:color w:val="000000"/>
          <w:sz w:val="20"/>
          <w:szCs w:val="20"/>
          <w:lang w:eastAsia="es-AR"/>
        </w:rPr>
        <w:fldChar w:fldCharType="separate"/>
      </w:r>
      <w:r w:rsidRPr="004F211A">
        <w:rPr>
          <w:rFonts w:ascii="Arial" w:eastAsia="Times New Roman" w:hAnsi="Arial" w:cs="Arial"/>
          <w:color w:val="0000FF"/>
          <w:sz w:val="20"/>
          <w:szCs w:val="20"/>
          <w:u w:val="single"/>
          <w:lang w:eastAsia="es-AR"/>
        </w:rPr>
        <w:t xml:space="preserve">Nota </w:t>
      </w:r>
      <w:proofErr w:type="gramStart"/>
      <w:r w:rsidRPr="004F211A">
        <w:rPr>
          <w:rFonts w:ascii="Arial" w:eastAsia="Times New Roman" w:hAnsi="Arial" w:cs="Arial"/>
          <w:color w:val="0000FF"/>
          <w:sz w:val="20"/>
          <w:szCs w:val="20"/>
          <w:u w:val="single"/>
          <w:lang w:eastAsia="es-AR"/>
        </w:rPr>
        <w:t>10 </w:t>
      </w:r>
      <w:proofErr w:type="gramEnd"/>
      <w:r w:rsidRPr="004F211A">
        <w:rPr>
          <w:rFonts w:ascii="Arial" w:eastAsia="Times New Roman" w:hAnsi="Arial" w:cs="Arial"/>
          <w:color w:val="000000"/>
          <w:sz w:val="20"/>
          <w:szCs w:val="20"/>
          <w:lang w:eastAsia="es-AR"/>
        </w:rPr>
        <w:fldChar w:fldCharType="end"/>
      </w:r>
      <w:bookmarkEnd w:id="36"/>
      <w:r w:rsidRPr="004F211A">
        <w:rPr>
          <w:rFonts w:ascii="Arial" w:eastAsia="Times New Roman" w:hAnsi="Arial" w:cs="Arial"/>
          <w:color w:val="000000"/>
          <w:sz w:val="20"/>
          <w:szCs w:val="20"/>
          <w:lang w:eastAsia="es-AR"/>
        </w:rPr>
        <w:t xml:space="preserve">] Un hallazgo similar se hizo en el caso de Delaware: "me lleva a concluir el testimonio de que en nuestra sociedad de Delaware, la segregación impuesta por el Estado en la educación en sí da lugar a los niños negros, como clase, recibiendo las oportunidades educativas que son sustancialmente inferiores a los que están disponibles para los niños blancos de otro modo en situación </w:t>
      </w:r>
      <w:proofErr w:type="gramStart"/>
      <w:r w:rsidRPr="004F211A">
        <w:rPr>
          <w:rFonts w:ascii="Arial" w:eastAsia="Times New Roman" w:hAnsi="Arial" w:cs="Arial"/>
          <w:color w:val="000000"/>
          <w:sz w:val="20"/>
          <w:szCs w:val="20"/>
          <w:lang w:eastAsia="es-AR"/>
        </w:rPr>
        <w:t>similar "</w:t>
      </w:r>
      <w:proofErr w:type="gramEnd"/>
      <w:r w:rsidRPr="004F211A">
        <w:rPr>
          <w:rFonts w:ascii="Arial" w:eastAsia="Times New Roman" w:hAnsi="Arial" w:cs="Arial"/>
          <w:color w:val="000000"/>
          <w:sz w:val="20"/>
          <w:szCs w:val="20"/>
          <w:lang w:eastAsia="es-AR"/>
        </w:rPr>
        <w:t>. 87 A. 2d 862, 865.</w:t>
      </w:r>
    </w:p>
    <w:p w:rsidR="004F211A" w:rsidRPr="004F211A" w:rsidRDefault="004F211A" w:rsidP="004F211A">
      <w:pPr>
        <w:shd w:val="clear" w:color="auto" w:fill="EBEDEE"/>
        <w:spacing w:after="0" w:line="240" w:lineRule="atLeast"/>
        <w:jc w:val="both"/>
        <w:rPr>
          <w:rFonts w:ascii="Arial" w:eastAsia="Times New Roman" w:hAnsi="Arial" w:cs="Arial"/>
          <w:color w:val="000000"/>
          <w:sz w:val="20"/>
          <w:szCs w:val="20"/>
          <w:lang w:eastAsia="es-AR"/>
        </w:rPr>
      </w:pPr>
      <w:r w:rsidRPr="004F211A">
        <w:rPr>
          <w:rFonts w:ascii="Arial" w:eastAsia="Times New Roman" w:hAnsi="Arial" w:cs="Arial"/>
          <w:color w:val="000000"/>
          <w:sz w:val="20"/>
          <w:szCs w:val="20"/>
          <w:lang w:eastAsia="es-AR"/>
        </w:rPr>
        <w:t>[ </w:t>
      </w:r>
      <w:bookmarkStart w:id="37" w:name="f11"/>
      <w:r w:rsidRPr="004F211A">
        <w:rPr>
          <w:rFonts w:ascii="Arial" w:eastAsia="Times New Roman" w:hAnsi="Arial" w:cs="Arial"/>
          <w:color w:val="000000"/>
          <w:sz w:val="20"/>
          <w:szCs w:val="20"/>
          <w:lang w:eastAsia="es-AR"/>
        </w:rPr>
        <w:fldChar w:fldCharType="begin"/>
      </w:r>
      <w:r w:rsidRPr="004F211A">
        <w:rPr>
          <w:rFonts w:ascii="Arial" w:eastAsia="Times New Roman" w:hAnsi="Arial" w:cs="Arial"/>
          <w:color w:val="000000"/>
          <w:sz w:val="20"/>
          <w:szCs w:val="20"/>
          <w:lang w:eastAsia="es-AR"/>
        </w:rPr>
        <w:instrText xml:space="preserve"> HYPERLINK "http://caselaw.findlaw.com/us-supreme-court/347/483.html" \l "t11" </w:instrText>
      </w:r>
      <w:r w:rsidRPr="004F211A">
        <w:rPr>
          <w:rFonts w:ascii="Arial" w:eastAsia="Times New Roman" w:hAnsi="Arial" w:cs="Arial"/>
          <w:color w:val="000000"/>
          <w:sz w:val="20"/>
          <w:szCs w:val="20"/>
          <w:lang w:eastAsia="es-AR"/>
        </w:rPr>
        <w:fldChar w:fldCharType="separate"/>
      </w:r>
      <w:r w:rsidRPr="004F211A">
        <w:rPr>
          <w:rFonts w:ascii="Arial" w:eastAsia="Times New Roman" w:hAnsi="Arial" w:cs="Arial"/>
          <w:color w:val="0000FF"/>
          <w:sz w:val="20"/>
          <w:szCs w:val="20"/>
          <w:u w:val="single"/>
          <w:lang w:eastAsia="es-AR"/>
        </w:rPr>
        <w:t xml:space="preserve">Nota </w:t>
      </w:r>
      <w:proofErr w:type="gramStart"/>
      <w:r w:rsidRPr="004F211A">
        <w:rPr>
          <w:rFonts w:ascii="Arial" w:eastAsia="Times New Roman" w:hAnsi="Arial" w:cs="Arial"/>
          <w:color w:val="0000FF"/>
          <w:sz w:val="20"/>
          <w:szCs w:val="20"/>
          <w:u w:val="single"/>
          <w:lang w:eastAsia="es-AR"/>
        </w:rPr>
        <w:t>11 </w:t>
      </w:r>
      <w:proofErr w:type="gramEnd"/>
      <w:r w:rsidRPr="004F211A">
        <w:rPr>
          <w:rFonts w:ascii="Arial" w:eastAsia="Times New Roman" w:hAnsi="Arial" w:cs="Arial"/>
          <w:color w:val="000000"/>
          <w:sz w:val="20"/>
          <w:szCs w:val="20"/>
          <w:lang w:eastAsia="es-AR"/>
        </w:rPr>
        <w:fldChar w:fldCharType="end"/>
      </w:r>
      <w:bookmarkEnd w:id="37"/>
      <w:r w:rsidRPr="004F211A">
        <w:rPr>
          <w:rFonts w:ascii="Arial" w:eastAsia="Times New Roman" w:hAnsi="Arial" w:cs="Arial"/>
          <w:color w:val="000000"/>
          <w:sz w:val="20"/>
          <w:szCs w:val="20"/>
          <w:lang w:eastAsia="es-AR"/>
        </w:rPr>
        <w:t>] KB Clark, Efecto de prejuicio y discriminación sobre el Desarrollo de la personalidad (mediados de siglo Conferencia de la Casa Blanca sobre la infancia y la juventud, 1950); </w:t>
      </w:r>
      <w:proofErr w:type="spellStart"/>
      <w:r w:rsidRPr="004F211A">
        <w:rPr>
          <w:rFonts w:ascii="Arial" w:eastAsia="Times New Roman" w:hAnsi="Arial" w:cs="Arial"/>
          <w:color w:val="000000"/>
          <w:sz w:val="20"/>
          <w:szCs w:val="20"/>
          <w:lang w:eastAsia="es-AR"/>
        </w:rPr>
        <w:t>Witmer</w:t>
      </w:r>
      <w:proofErr w:type="spellEnd"/>
      <w:r w:rsidRPr="004F211A">
        <w:rPr>
          <w:rFonts w:ascii="Arial" w:eastAsia="Times New Roman" w:hAnsi="Arial" w:cs="Arial"/>
          <w:color w:val="000000"/>
          <w:sz w:val="20"/>
          <w:szCs w:val="20"/>
          <w:lang w:eastAsia="es-AR"/>
        </w:rPr>
        <w:t xml:space="preserve"> </w:t>
      </w:r>
      <w:r w:rsidRPr="004F211A">
        <w:rPr>
          <w:rFonts w:ascii="Arial" w:eastAsia="Times New Roman" w:hAnsi="Arial" w:cs="Arial"/>
          <w:color w:val="000000"/>
          <w:sz w:val="20"/>
          <w:szCs w:val="20"/>
          <w:lang w:eastAsia="es-AR"/>
        </w:rPr>
        <w:lastRenderedPageBreak/>
        <w:t xml:space="preserve">y </w:t>
      </w:r>
      <w:proofErr w:type="spellStart"/>
      <w:r w:rsidRPr="004F211A">
        <w:rPr>
          <w:rFonts w:ascii="Arial" w:eastAsia="Times New Roman" w:hAnsi="Arial" w:cs="Arial"/>
          <w:color w:val="000000"/>
          <w:sz w:val="20"/>
          <w:szCs w:val="20"/>
          <w:lang w:eastAsia="es-AR"/>
        </w:rPr>
        <w:t>Kotinsky</w:t>
      </w:r>
      <w:proofErr w:type="spellEnd"/>
      <w:r w:rsidRPr="004F211A">
        <w:rPr>
          <w:rFonts w:ascii="Arial" w:eastAsia="Times New Roman" w:hAnsi="Arial" w:cs="Arial"/>
          <w:color w:val="000000"/>
          <w:sz w:val="20"/>
          <w:szCs w:val="20"/>
          <w:lang w:eastAsia="es-AR"/>
        </w:rPr>
        <w:t xml:space="preserve">, Personalidad in </w:t>
      </w:r>
      <w:proofErr w:type="spellStart"/>
      <w:r w:rsidRPr="004F211A">
        <w:rPr>
          <w:rFonts w:ascii="Arial" w:eastAsia="Times New Roman" w:hAnsi="Arial" w:cs="Arial"/>
          <w:color w:val="000000"/>
          <w:sz w:val="20"/>
          <w:szCs w:val="20"/>
          <w:lang w:eastAsia="es-AR"/>
        </w:rPr>
        <w:t>the</w:t>
      </w:r>
      <w:proofErr w:type="spellEnd"/>
      <w:r w:rsidRPr="004F211A">
        <w:rPr>
          <w:rFonts w:ascii="Arial" w:eastAsia="Times New Roman" w:hAnsi="Arial" w:cs="Arial"/>
          <w:color w:val="000000"/>
          <w:sz w:val="20"/>
          <w:szCs w:val="20"/>
          <w:lang w:eastAsia="es-AR"/>
        </w:rPr>
        <w:t xml:space="preserve"> </w:t>
      </w:r>
      <w:proofErr w:type="spellStart"/>
      <w:r w:rsidRPr="004F211A">
        <w:rPr>
          <w:rFonts w:ascii="Arial" w:eastAsia="Times New Roman" w:hAnsi="Arial" w:cs="Arial"/>
          <w:color w:val="000000"/>
          <w:sz w:val="20"/>
          <w:szCs w:val="20"/>
          <w:lang w:eastAsia="es-AR"/>
        </w:rPr>
        <w:t>Making</w:t>
      </w:r>
      <w:proofErr w:type="spellEnd"/>
      <w:r w:rsidRPr="004F211A">
        <w:rPr>
          <w:rFonts w:ascii="Arial" w:eastAsia="Times New Roman" w:hAnsi="Arial" w:cs="Arial"/>
          <w:color w:val="000000"/>
          <w:sz w:val="20"/>
          <w:szCs w:val="20"/>
          <w:lang w:eastAsia="es-AR"/>
        </w:rPr>
        <w:t xml:space="preserve"> (1952), c. VI; </w:t>
      </w:r>
      <w:proofErr w:type="spellStart"/>
      <w:r w:rsidRPr="004F211A">
        <w:rPr>
          <w:rFonts w:ascii="Arial" w:eastAsia="Times New Roman" w:hAnsi="Arial" w:cs="Arial"/>
          <w:color w:val="000000"/>
          <w:sz w:val="20"/>
          <w:szCs w:val="20"/>
          <w:lang w:eastAsia="es-AR"/>
        </w:rPr>
        <w:t>Deutscher</w:t>
      </w:r>
      <w:proofErr w:type="spellEnd"/>
      <w:r w:rsidRPr="004F211A">
        <w:rPr>
          <w:rFonts w:ascii="Arial" w:eastAsia="Times New Roman" w:hAnsi="Arial" w:cs="Arial"/>
          <w:color w:val="000000"/>
          <w:sz w:val="20"/>
          <w:szCs w:val="20"/>
          <w:lang w:eastAsia="es-AR"/>
        </w:rPr>
        <w:t xml:space="preserve"> y </w:t>
      </w:r>
      <w:proofErr w:type="spellStart"/>
      <w:r w:rsidRPr="004F211A">
        <w:rPr>
          <w:rFonts w:ascii="Arial" w:eastAsia="Times New Roman" w:hAnsi="Arial" w:cs="Arial"/>
          <w:color w:val="000000"/>
          <w:sz w:val="20"/>
          <w:szCs w:val="20"/>
          <w:lang w:eastAsia="es-AR"/>
        </w:rPr>
        <w:t>Chein</w:t>
      </w:r>
      <w:proofErr w:type="spellEnd"/>
      <w:r w:rsidRPr="004F211A">
        <w:rPr>
          <w:rFonts w:ascii="Arial" w:eastAsia="Times New Roman" w:hAnsi="Arial" w:cs="Arial"/>
          <w:color w:val="000000"/>
          <w:sz w:val="20"/>
          <w:szCs w:val="20"/>
          <w:lang w:eastAsia="es-AR"/>
        </w:rPr>
        <w:t xml:space="preserve">, los efectos psicológicos del forzadas Segregación: Un Estudio de Opinión Social </w:t>
      </w:r>
      <w:proofErr w:type="spellStart"/>
      <w:r w:rsidRPr="004F211A">
        <w:rPr>
          <w:rFonts w:ascii="Arial" w:eastAsia="Times New Roman" w:hAnsi="Arial" w:cs="Arial"/>
          <w:color w:val="000000"/>
          <w:sz w:val="20"/>
          <w:szCs w:val="20"/>
          <w:lang w:eastAsia="es-AR"/>
        </w:rPr>
        <w:t>Science</w:t>
      </w:r>
      <w:proofErr w:type="spellEnd"/>
      <w:r w:rsidRPr="004F211A">
        <w:rPr>
          <w:rFonts w:ascii="Arial" w:eastAsia="Times New Roman" w:hAnsi="Arial" w:cs="Arial"/>
          <w:color w:val="000000"/>
          <w:sz w:val="20"/>
          <w:szCs w:val="20"/>
          <w:lang w:eastAsia="es-AR"/>
        </w:rPr>
        <w:t xml:space="preserve">, 26 J. </w:t>
      </w:r>
      <w:proofErr w:type="spellStart"/>
      <w:r w:rsidRPr="004F211A">
        <w:rPr>
          <w:rFonts w:ascii="Arial" w:eastAsia="Times New Roman" w:hAnsi="Arial" w:cs="Arial"/>
          <w:color w:val="000000"/>
          <w:sz w:val="20"/>
          <w:szCs w:val="20"/>
          <w:lang w:eastAsia="es-AR"/>
        </w:rPr>
        <w:t>Psychol</w:t>
      </w:r>
      <w:proofErr w:type="spellEnd"/>
      <w:r w:rsidRPr="004F211A">
        <w:rPr>
          <w:rFonts w:ascii="Arial" w:eastAsia="Times New Roman" w:hAnsi="Arial" w:cs="Arial"/>
          <w:color w:val="000000"/>
          <w:sz w:val="20"/>
          <w:szCs w:val="20"/>
          <w:lang w:eastAsia="es-AR"/>
        </w:rPr>
        <w:t>. 259 (1948); </w:t>
      </w:r>
      <w:proofErr w:type="spellStart"/>
      <w:r w:rsidRPr="004F211A">
        <w:rPr>
          <w:rFonts w:ascii="Arial" w:eastAsia="Times New Roman" w:hAnsi="Arial" w:cs="Arial"/>
          <w:color w:val="000000"/>
          <w:sz w:val="20"/>
          <w:szCs w:val="20"/>
          <w:lang w:eastAsia="es-AR"/>
        </w:rPr>
        <w:t>Chein</w:t>
      </w:r>
      <w:proofErr w:type="spellEnd"/>
      <w:r w:rsidRPr="004F211A">
        <w:rPr>
          <w:rFonts w:ascii="Arial" w:eastAsia="Times New Roman" w:hAnsi="Arial" w:cs="Arial"/>
          <w:color w:val="000000"/>
          <w:sz w:val="20"/>
          <w:szCs w:val="20"/>
          <w:lang w:eastAsia="es-AR"/>
        </w:rPr>
        <w:t>, cuáles son los efectos psicológicos de la </w:t>
      </w:r>
      <w:r w:rsidRPr="004F211A">
        <w:rPr>
          <w:rFonts w:ascii="Arial" w:eastAsia="Times New Roman" w:hAnsi="Arial" w:cs="Arial"/>
          <w:color w:val="005500"/>
          <w:sz w:val="20"/>
          <w:szCs w:val="20"/>
          <w:lang w:eastAsia="es-AR"/>
        </w:rPr>
        <w:t>[347 EE.UU. 483, 495] </w:t>
      </w:r>
      <w:r w:rsidRPr="004F211A">
        <w:rPr>
          <w:rFonts w:ascii="Arial" w:eastAsia="Times New Roman" w:hAnsi="Arial" w:cs="Arial"/>
          <w:color w:val="000000"/>
          <w:sz w:val="20"/>
          <w:szCs w:val="20"/>
          <w:lang w:eastAsia="es-AR"/>
        </w:rPr>
        <w:t xml:space="preserve">de segregación, en igualdad de </w:t>
      </w:r>
      <w:proofErr w:type="gramStart"/>
      <w:r w:rsidRPr="004F211A">
        <w:rPr>
          <w:rFonts w:ascii="Arial" w:eastAsia="Times New Roman" w:hAnsi="Arial" w:cs="Arial"/>
          <w:color w:val="000000"/>
          <w:sz w:val="20"/>
          <w:szCs w:val="20"/>
          <w:lang w:eastAsia="es-AR"/>
        </w:rPr>
        <w:t>Instalaciones ?</w:t>
      </w:r>
      <w:proofErr w:type="gramEnd"/>
      <w:r w:rsidRPr="004F211A">
        <w:rPr>
          <w:rFonts w:ascii="Arial" w:eastAsia="Times New Roman" w:hAnsi="Arial" w:cs="Arial"/>
          <w:color w:val="000000"/>
          <w:sz w:val="20"/>
          <w:szCs w:val="20"/>
          <w:lang w:eastAsia="es-AR"/>
        </w:rPr>
        <w:t xml:space="preserve">, 3 </w:t>
      </w:r>
      <w:proofErr w:type="spellStart"/>
      <w:r w:rsidRPr="004F211A">
        <w:rPr>
          <w:rFonts w:ascii="Arial" w:eastAsia="Times New Roman" w:hAnsi="Arial" w:cs="Arial"/>
          <w:color w:val="000000"/>
          <w:sz w:val="20"/>
          <w:szCs w:val="20"/>
          <w:lang w:eastAsia="es-AR"/>
        </w:rPr>
        <w:t>Int</w:t>
      </w:r>
      <w:proofErr w:type="spellEnd"/>
      <w:r w:rsidRPr="004F211A">
        <w:rPr>
          <w:rFonts w:ascii="Arial" w:eastAsia="Times New Roman" w:hAnsi="Arial" w:cs="Arial"/>
          <w:color w:val="000000"/>
          <w:sz w:val="20"/>
          <w:szCs w:val="20"/>
          <w:lang w:eastAsia="es-AR"/>
        </w:rPr>
        <w:t>. J. Opinión y actitud Res. 229 (1949); </w:t>
      </w:r>
      <w:proofErr w:type="spellStart"/>
      <w:r w:rsidRPr="004F211A">
        <w:rPr>
          <w:rFonts w:ascii="Arial" w:eastAsia="Times New Roman" w:hAnsi="Arial" w:cs="Arial"/>
          <w:color w:val="000000"/>
          <w:sz w:val="20"/>
          <w:szCs w:val="20"/>
          <w:lang w:eastAsia="es-AR"/>
        </w:rPr>
        <w:t>Brameld</w:t>
      </w:r>
      <w:proofErr w:type="spellEnd"/>
      <w:r w:rsidRPr="004F211A">
        <w:rPr>
          <w:rFonts w:ascii="Arial" w:eastAsia="Times New Roman" w:hAnsi="Arial" w:cs="Arial"/>
          <w:color w:val="000000"/>
          <w:sz w:val="20"/>
          <w:szCs w:val="20"/>
          <w:lang w:eastAsia="es-AR"/>
        </w:rPr>
        <w:t>, costo de la educación, en la discriminación y Bienestar Nacional (</w:t>
      </w:r>
      <w:proofErr w:type="spellStart"/>
      <w:r w:rsidRPr="004F211A">
        <w:rPr>
          <w:rFonts w:ascii="Arial" w:eastAsia="Times New Roman" w:hAnsi="Arial" w:cs="Arial"/>
          <w:color w:val="000000"/>
          <w:sz w:val="20"/>
          <w:szCs w:val="20"/>
          <w:lang w:eastAsia="es-AR"/>
        </w:rPr>
        <w:t>MacIver</w:t>
      </w:r>
      <w:proofErr w:type="spellEnd"/>
      <w:r w:rsidRPr="004F211A">
        <w:rPr>
          <w:rFonts w:ascii="Arial" w:eastAsia="Times New Roman" w:hAnsi="Arial" w:cs="Arial"/>
          <w:color w:val="000000"/>
          <w:sz w:val="20"/>
          <w:szCs w:val="20"/>
          <w:lang w:eastAsia="es-AR"/>
        </w:rPr>
        <w:t xml:space="preserve">, </w:t>
      </w:r>
      <w:proofErr w:type="spellStart"/>
      <w:r w:rsidRPr="004F211A">
        <w:rPr>
          <w:rFonts w:ascii="Arial" w:eastAsia="Times New Roman" w:hAnsi="Arial" w:cs="Arial"/>
          <w:color w:val="000000"/>
          <w:sz w:val="20"/>
          <w:szCs w:val="20"/>
          <w:lang w:eastAsia="es-AR"/>
        </w:rPr>
        <w:t>ed</w:t>
      </w:r>
      <w:proofErr w:type="spellEnd"/>
      <w:r w:rsidRPr="004F211A">
        <w:rPr>
          <w:rFonts w:ascii="Arial" w:eastAsia="Times New Roman" w:hAnsi="Arial" w:cs="Arial"/>
          <w:color w:val="000000"/>
          <w:sz w:val="20"/>
          <w:szCs w:val="20"/>
          <w:lang w:eastAsia="es-AR"/>
        </w:rPr>
        <w:t xml:space="preserve">, (1949), 44-48;.. </w:t>
      </w:r>
      <w:proofErr w:type="spellStart"/>
      <w:r w:rsidRPr="004F211A">
        <w:rPr>
          <w:rFonts w:ascii="Arial" w:eastAsia="Times New Roman" w:hAnsi="Arial" w:cs="Arial"/>
          <w:color w:val="000000"/>
          <w:sz w:val="20"/>
          <w:szCs w:val="20"/>
          <w:lang w:eastAsia="es-AR"/>
        </w:rPr>
        <w:t>Frazier</w:t>
      </w:r>
      <w:proofErr w:type="spellEnd"/>
      <w:r w:rsidRPr="004F211A">
        <w:rPr>
          <w:rFonts w:ascii="Arial" w:eastAsia="Times New Roman" w:hAnsi="Arial" w:cs="Arial"/>
          <w:color w:val="000000"/>
          <w:sz w:val="20"/>
          <w:szCs w:val="20"/>
          <w:lang w:eastAsia="es-AR"/>
        </w:rPr>
        <w:t xml:space="preserve">, El negro en Estados Unidos (1949), 674-681 Y véase en general </w:t>
      </w:r>
      <w:proofErr w:type="spellStart"/>
      <w:r w:rsidRPr="004F211A">
        <w:rPr>
          <w:rFonts w:ascii="Arial" w:eastAsia="Times New Roman" w:hAnsi="Arial" w:cs="Arial"/>
          <w:color w:val="000000"/>
          <w:sz w:val="20"/>
          <w:szCs w:val="20"/>
          <w:lang w:eastAsia="es-AR"/>
        </w:rPr>
        <w:t>Myrdal</w:t>
      </w:r>
      <w:proofErr w:type="spellEnd"/>
      <w:r w:rsidRPr="004F211A">
        <w:rPr>
          <w:rFonts w:ascii="Arial" w:eastAsia="Times New Roman" w:hAnsi="Arial" w:cs="Arial"/>
          <w:color w:val="000000"/>
          <w:sz w:val="20"/>
          <w:szCs w:val="20"/>
          <w:lang w:eastAsia="es-AR"/>
        </w:rPr>
        <w:t xml:space="preserve">, </w:t>
      </w:r>
      <w:proofErr w:type="spellStart"/>
      <w:r w:rsidRPr="004F211A">
        <w:rPr>
          <w:rFonts w:ascii="Arial" w:eastAsia="Times New Roman" w:hAnsi="Arial" w:cs="Arial"/>
          <w:color w:val="000000"/>
          <w:sz w:val="20"/>
          <w:szCs w:val="20"/>
          <w:lang w:eastAsia="es-AR"/>
        </w:rPr>
        <w:t>An</w:t>
      </w:r>
      <w:proofErr w:type="spellEnd"/>
      <w:r w:rsidRPr="004F211A">
        <w:rPr>
          <w:rFonts w:ascii="Arial" w:eastAsia="Times New Roman" w:hAnsi="Arial" w:cs="Arial"/>
          <w:color w:val="000000"/>
          <w:sz w:val="20"/>
          <w:szCs w:val="20"/>
          <w:lang w:eastAsia="es-AR"/>
        </w:rPr>
        <w:t xml:space="preserve"> American </w:t>
      </w:r>
      <w:proofErr w:type="spellStart"/>
      <w:r w:rsidRPr="004F211A">
        <w:rPr>
          <w:rFonts w:ascii="Arial" w:eastAsia="Times New Roman" w:hAnsi="Arial" w:cs="Arial"/>
          <w:color w:val="000000"/>
          <w:sz w:val="20"/>
          <w:szCs w:val="20"/>
          <w:lang w:eastAsia="es-AR"/>
        </w:rPr>
        <w:t>Dilemma</w:t>
      </w:r>
      <w:proofErr w:type="spellEnd"/>
      <w:r w:rsidRPr="004F211A">
        <w:rPr>
          <w:rFonts w:ascii="Arial" w:eastAsia="Times New Roman" w:hAnsi="Arial" w:cs="Arial"/>
          <w:color w:val="000000"/>
          <w:sz w:val="20"/>
          <w:szCs w:val="20"/>
          <w:lang w:eastAsia="es-AR"/>
        </w:rPr>
        <w:t xml:space="preserve"> (</w:t>
      </w:r>
      <w:proofErr w:type="gramStart"/>
      <w:r w:rsidRPr="004F211A">
        <w:rPr>
          <w:rFonts w:ascii="Arial" w:eastAsia="Times New Roman" w:hAnsi="Arial" w:cs="Arial"/>
          <w:color w:val="000000"/>
          <w:sz w:val="20"/>
          <w:szCs w:val="20"/>
          <w:lang w:eastAsia="es-AR"/>
        </w:rPr>
        <w:t>1944 )</w:t>
      </w:r>
      <w:proofErr w:type="gramEnd"/>
      <w:r w:rsidRPr="004F211A">
        <w:rPr>
          <w:rFonts w:ascii="Arial" w:eastAsia="Times New Roman" w:hAnsi="Arial" w:cs="Arial"/>
          <w:color w:val="000000"/>
          <w:sz w:val="20"/>
          <w:szCs w:val="20"/>
          <w:lang w:eastAsia="es-AR"/>
        </w:rPr>
        <w:t>. </w:t>
      </w:r>
      <w:bookmarkStart w:id="38" w:name="495"/>
      <w:bookmarkEnd w:id="38"/>
      <w:r w:rsidRPr="004F211A">
        <w:rPr>
          <w:rFonts w:ascii="Arial" w:eastAsia="Times New Roman" w:hAnsi="Arial" w:cs="Arial"/>
          <w:color w:val="005500"/>
          <w:sz w:val="20"/>
          <w:szCs w:val="20"/>
          <w:lang w:eastAsia="es-AR"/>
        </w:rPr>
        <w:t> </w:t>
      </w:r>
    </w:p>
    <w:p w:rsidR="004F211A" w:rsidRPr="004F211A" w:rsidRDefault="004F211A" w:rsidP="004F211A">
      <w:pPr>
        <w:shd w:val="clear" w:color="auto" w:fill="EBEDEE"/>
        <w:spacing w:after="0" w:line="240" w:lineRule="atLeast"/>
        <w:jc w:val="both"/>
        <w:rPr>
          <w:rFonts w:ascii="Arial" w:eastAsia="Times New Roman" w:hAnsi="Arial" w:cs="Arial"/>
          <w:color w:val="000000"/>
          <w:sz w:val="20"/>
          <w:szCs w:val="20"/>
          <w:lang w:eastAsia="es-AR"/>
        </w:rPr>
      </w:pPr>
      <w:r w:rsidRPr="004F211A">
        <w:rPr>
          <w:rFonts w:ascii="Arial" w:eastAsia="Times New Roman" w:hAnsi="Arial" w:cs="Arial"/>
          <w:color w:val="000000"/>
          <w:sz w:val="20"/>
          <w:szCs w:val="20"/>
          <w:lang w:eastAsia="es-AR"/>
        </w:rPr>
        <w:t>[ </w:t>
      </w:r>
      <w:bookmarkStart w:id="39" w:name="f12"/>
      <w:r w:rsidRPr="004F211A">
        <w:rPr>
          <w:rFonts w:ascii="Arial" w:eastAsia="Times New Roman" w:hAnsi="Arial" w:cs="Arial"/>
          <w:color w:val="000000"/>
          <w:sz w:val="20"/>
          <w:szCs w:val="20"/>
          <w:lang w:eastAsia="es-AR"/>
        </w:rPr>
        <w:fldChar w:fldCharType="begin"/>
      </w:r>
      <w:r w:rsidRPr="004F211A">
        <w:rPr>
          <w:rFonts w:ascii="Arial" w:eastAsia="Times New Roman" w:hAnsi="Arial" w:cs="Arial"/>
          <w:color w:val="000000"/>
          <w:sz w:val="20"/>
          <w:szCs w:val="20"/>
          <w:lang w:eastAsia="es-AR"/>
        </w:rPr>
        <w:instrText xml:space="preserve"> HYPERLINK "http://caselaw.findlaw.com/us-supreme-court/347/483.html" \l "t12" </w:instrText>
      </w:r>
      <w:r w:rsidRPr="004F211A">
        <w:rPr>
          <w:rFonts w:ascii="Arial" w:eastAsia="Times New Roman" w:hAnsi="Arial" w:cs="Arial"/>
          <w:color w:val="000000"/>
          <w:sz w:val="20"/>
          <w:szCs w:val="20"/>
          <w:lang w:eastAsia="es-AR"/>
        </w:rPr>
        <w:fldChar w:fldCharType="separate"/>
      </w:r>
      <w:r w:rsidRPr="004F211A">
        <w:rPr>
          <w:rFonts w:ascii="Arial" w:eastAsia="Times New Roman" w:hAnsi="Arial" w:cs="Arial"/>
          <w:color w:val="0000FF"/>
          <w:sz w:val="20"/>
          <w:szCs w:val="20"/>
          <w:u w:val="single"/>
          <w:lang w:eastAsia="es-AR"/>
        </w:rPr>
        <w:t xml:space="preserve">Nota </w:t>
      </w:r>
      <w:proofErr w:type="gramStart"/>
      <w:r w:rsidRPr="004F211A">
        <w:rPr>
          <w:rFonts w:ascii="Arial" w:eastAsia="Times New Roman" w:hAnsi="Arial" w:cs="Arial"/>
          <w:color w:val="0000FF"/>
          <w:sz w:val="20"/>
          <w:szCs w:val="20"/>
          <w:u w:val="single"/>
          <w:lang w:eastAsia="es-AR"/>
        </w:rPr>
        <w:t>12 </w:t>
      </w:r>
      <w:proofErr w:type="gramEnd"/>
      <w:r w:rsidRPr="004F211A">
        <w:rPr>
          <w:rFonts w:ascii="Arial" w:eastAsia="Times New Roman" w:hAnsi="Arial" w:cs="Arial"/>
          <w:color w:val="000000"/>
          <w:sz w:val="20"/>
          <w:szCs w:val="20"/>
          <w:lang w:eastAsia="es-AR"/>
        </w:rPr>
        <w:fldChar w:fldCharType="end"/>
      </w:r>
      <w:bookmarkEnd w:id="39"/>
      <w:r w:rsidRPr="004F211A">
        <w:rPr>
          <w:rFonts w:ascii="Arial" w:eastAsia="Times New Roman" w:hAnsi="Arial" w:cs="Arial"/>
          <w:color w:val="000000"/>
          <w:sz w:val="20"/>
          <w:szCs w:val="20"/>
          <w:lang w:eastAsia="es-AR"/>
        </w:rPr>
        <w:t xml:space="preserve">] Ver </w:t>
      </w:r>
      <w:proofErr w:type="spellStart"/>
      <w:r w:rsidRPr="004F211A">
        <w:rPr>
          <w:rFonts w:ascii="Arial" w:eastAsia="Times New Roman" w:hAnsi="Arial" w:cs="Arial"/>
          <w:color w:val="000000"/>
          <w:sz w:val="20"/>
          <w:szCs w:val="20"/>
          <w:lang w:eastAsia="es-AR"/>
        </w:rPr>
        <w:t>Bolling</w:t>
      </w:r>
      <w:proofErr w:type="spellEnd"/>
      <w:r w:rsidRPr="004F211A">
        <w:rPr>
          <w:rFonts w:ascii="Arial" w:eastAsia="Times New Roman" w:hAnsi="Arial" w:cs="Arial"/>
          <w:color w:val="000000"/>
          <w:sz w:val="20"/>
          <w:szCs w:val="20"/>
          <w:lang w:eastAsia="es-AR"/>
        </w:rPr>
        <w:t xml:space="preserve"> v. </w:t>
      </w:r>
      <w:proofErr w:type="spellStart"/>
      <w:r w:rsidRPr="004F211A">
        <w:rPr>
          <w:rFonts w:ascii="Arial" w:eastAsia="Times New Roman" w:hAnsi="Arial" w:cs="Arial"/>
          <w:color w:val="000000"/>
          <w:sz w:val="20"/>
          <w:szCs w:val="20"/>
          <w:lang w:eastAsia="es-AR"/>
        </w:rPr>
        <w:t>Sharpe</w:t>
      </w:r>
      <w:proofErr w:type="spellEnd"/>
      <w:r w:rsidRPr="004F211A">
        <w:rPr>
          <w:rFonts w:ascii="Arial" w:eastAsia="Times New Roman" w:hAnsi="Arial" w:cs="Arial"/>
          <w:color w:val="000000"/>
          <w:sz w:val="20"/>
          <w:szCs w:val="20"/>
          <w:lang w:eastAsia="es-AR"/>
        </w:rPr>
        <w:t>, correos, p. 497, relativo a la Cláusula del Debido Proceso de la Quinta Enmienda.</w:t>
      </w:r>
    </w:p>
    <w:p w:rsidR="004F211A" w:rsidRPr="004F211A" w:rsidRDefault="004F211A" w:rsidP="004F211A">
      <w:pPr>
        <w:shd w:val="clear" w:color="auto" w:fill="EBEDEE"/>
        <w:spacing w:after="0" w:line="240" w:lineRule="atLeast"/>
        <w:jc w:val="both"/>
        <w:rPr>
          <w:rFonts w:ascii="Arial" w:eastAsia="Times New Roman" w:hAnsi="Arial" w:cs="Arial"/>
          <w:color w:val="000000"/>
          <w:sz w:val="20"/>
          <w:szCs w:val="20"/>
          <w:lang w:eastAsia="es-AR"/>
        </w:rPr>
      </w:pPr>
      <w:r w:rsidRPr="004F211A">
        <w:rPr>
          <w:rFonts w:ascii="Arial" w:eastAsia="Times New Roman" w:hAnsi="Arial" w:cs="Arial"/>
          <w:color w:val="000000"/>
          <w:sz w:val="20"/>
          <w:szCs w:val="20"/>
          <w:shd w:val="clear" w:color="auto" w:fill="C9D7F1"/>
          <w:lang w:eastAsia="es-AR"/>
        </w:rPr>
        <w:t>[ </w:t>
      </w:r>
      <w:bookmarkStart w:id="40" w:name="f13"/>
      <w:r w:rsidRPr="004F211A">
        <w:rPr>
          <w:rFonts w:ascii="Arial" w:eastAsia="Times New Roman" w:hAnsi="Arial" w:cs="Arial"/>
          <w:color w:val="000000"/>
          <w:sz w:val="20"/>
          <w:szCs w:val="20"/>
          <w:lang w:eastAsia="es-AR"/>
        </w:rPr>
        <w:fldChar w:fldCharType="begin"/>
      </w:r>
      <w:r w:rsidRPr="004F211A">
        <w:rPr>
          <w:rFonts w:ascii="Arial" w:eastAsia="Times New Roman" w:hAnsi="Arial" w:cs="Arial"/>
          <w:color w:val="000000"/>
          <w:sz w:val="20"/>
          <w:szCs w:val="20"/>
          <w:lang w:eastAsia="es-AR"/>
        </w:rPr>
        <w:instrText xml:space="preserve"> HYPERLINK "http://caselaw.findlaw.com/us-supreme-court/347/483.html" \l "t13" </w:instrText>
      </w:r>
      <w:r w:rsidRPr="004F211A">
        <w:rPr>
          <w:rFonts w:ascii="Arial" w:eastAsia="Times New Roman" w:hAnsi="Arial" w:cs="Arial"/>
          <w:color w:val="000000"/>
          <w:sz w:val="20"/>
          <w:szCs w:val="20"/>
          <w:lang w:eastAsia="es-AR"/>
        </w:rPr>
        <w:fldChar w:fldCharType="separate"/>
      </w:r>
      <w:r w:rsidRPr="004F211A">
        <w:rPr>
          <w:rFonts w:ascii="Arial" w:eastAsia="Times New Roman" w:hAnsi="Arial" w:cs="Arial"/>
          <w:color w:val="0000FF"/>
          <w:sz w:val="20"/>
          <w:szCs w:val="20"/>
          <w:u w:val="single"/>
          <w:shd w:val="clear" w:color="auto" w:fill="C9D7F1"/>
          <w:lang w:eastAsia="es-AR"/>
        </w:rPr>
        <w:t xml:space="preserve">Nota </w:t>
      </w:r>
      <w:proofErr w:type="gramStart"/>
      <w:r w:rsidRPr="004F211A">
        <w:rPr>
          <w:rFonts w:ascii="Arial" w:eastAsia="Times New Roman" w:hAnsi="Arial" w:cs="Arial"/>
          <w:color w:val="0000FF"/>
          <w:sz w:val="20"/>
          <w:szCs w:val="20"/>
          <w:u w:val="single"/>
          <w:shd w:val="clear" w:color="auto" w:fill="C9D7F1"/>
          <w:lang w:eastAsia="es-AR"/>
        </w:rPr>
        <w:t>13 </w:t>
      </w:r>
      <w:proofErr w:type="gramEnd"/>
      <w:r w:rsidRPr="004F211A">
        <w:rPr>
          <w:rFonts w:ascii="Arial" w:eastAsia="Times New Roman" w:hAnsi="Arial" w:cs="Arial"/>
          <w:color w:val="000000"/>
          <w:sz w:val="20"/>
          <w:szCs w:val="20"/>
          <w:lang w:eastAsia="es-AR"/>
        </w:rPr>
        <w:fldChar w:fldCharType="end"/>
      </w:r>
      <w:bookmarkEnd w:id="40"/>
      <w:r w:rsidRPr="004F211A">
        <w:rPr>
          <w:rFonts w:ascii="Arial" w:eastAsia="Times New Roman" w:hAnsi="Arial" w:cs="Arial"/>
          <w:color w:val="000000"/>
          <w:sz w:val="20"/>
          <w:szCs w:val="20"/>
          <w:shd w:val="clear" w:color="auto" w:fill="C9D7F1"/>
          <w:lang w:eastAsia="es-AR"/>
        </w:rPr>
        <w:t>] "4. En el supuesto de que se decida que la segregación en las escuelas públicas viola la Decimocuarta Enmienda" (a) sería necesariamente un decreto siga disponiendo que, dentro de la </w:t>
      </w:r>
      <w:r w:rsidRPr="004F211A">
        <w:rPr>
          <w:rFonts w:ascii="Arial" w:eastAsia="Times New Roman" w:hAnsi="Arial" w:cs="Arial"/>
          <w:color w:val="005500"/>
          <w:sz w:val="20"/>
          <w:szCs w:val="20"/>
          <w:shd w:val="clear" w:color="auto" w:fill="C9D7F1"/>
          <w:lang w:eastAsia="es-AR"/>
        </w:rPr>
        <w:t>[347 EE.UU. 483, 496] </w:t>
      </w:r>
      <w:r w:rsidRPr="004F211A">
        <w:rPr>
          <w:rFonts w:ascii="Arial" w:eastAsia="Times New Roman" w:hAnsi="Arial" w:cs="Arial"/>
          <w:color w:val="000000"/>
          <w:sz w:val="20"/>
          <w:szCs w:val="20"/>
          <w:shd w:val="clear" w:color="auto" w:fill="C9D7F1"/>
          <w:lang w:eastAsia="es-AR"/>
        </w:rPr>
        <w:t>límites establecidos por división en distritos normal de la escuela geográfica, Negro los niños inmediatamente deben ser admitidos en las escuelas de su elección, o "(b) que esta Corte, en el ejercicio de sus poderes de equidad, permitir un ajuste gradual real de ser provocada de sistemas segregados existentes a un sistema no basado en distinciones de color? "5. </w:t>
      </w:r>
      <w:r w:rsidRPr="004F211A">
        <w:rPr>
          <w:rFonts w:ascii="Arial" w:eastAsia="Times New Roman" w:hAnsi="Arial" w:cs="Arial"/>
          <w:color w:val="000000"/>
          <w:sz w:val="20"/>
          <w:szCs w:val="20"/>
          <w:lang w:eastAsia="es-AR"/>
        </w:rPr>
        <w:t>En el supuesto en el que las preguntas 4 (a) y (b) se basa, y suponiendo además que esta Corte ejercerá sus poderes de equidad al final se describe en la pregunta 4 (b), "(a) debe esta Corte formular decretos detallados en estos casos "; (b) si es así, qué aspectos concretos deben llegar a los decretos; "(c) debe esta Corte nombrará un maestro especial para escuchar pruebas con el fin de recomendar los términos específicos para este tipo de decretos;" (d) debe esta Corte preventiva a los tribunales de primera instancia con las instrucciones para enmarcar decretos en estos casos, y si Entonces, ¿qué direcciones generales deberían los decretos de esta Corte incluir y qué procedimientos deben los tribunales de primera instancia seguir para llegar a los términos específicos de los decretos más detalladas? " </w:t>
      </w:r>
      <w:bookmarkStart w:id="41" w:name="496"/>
      <w:bookmarkEnd w:id="41"/>
      <w:r w:rsidRPr="004F211A">
        <w:rPr>
          <w:rFonts w:ascii="Arial" w:eastAsia="Times New Roman" w:hAnsi="Arial" w:cs="Arial"/>
          <w:color w:val="005500"/>
          <w:sz w:val="20"/>
          <w:szCs w:val="20"/>
          <w:lang w:eastAsia="es-AR"/>
        </w:rPr>
        <w:t> </w:t>
      </w:r>
    </w:p>
    <w:p w:rsidR="004F211A" w:rsidRPr="004F211A" w:rsidRDefault="004F211A" w:rsidP="004F211A">
      <w:pPr>
        <w:shd w:val="clear" w:color="auto" w:fill="EBEDEE"/>
        <w:spacing w:after="0" w:line="240" w:lineRule="atLeast"/>
        <w:jc w:val="both"/>
        <w:rPr>
          <w:rFonts w:ascii="Arial" w:eastAsia="Times New Roman" w:hAnsi="Arial" w:cs="Arial"/>
          <w:color w:val="000000"/>
          <w:sz w:val="20"/>
          <w:szCs w:val="20"/>
          <w:lang w:eastAsia="es-AR"/>
        </w:rPr>
      </w:pPr>
      <w:r w:rsidRPr="004F211A">
        <w:rPr>
          <w:rFonts w:ascii="Arial" w:eastAsia="Times New Roman" w:hAnsi="Arial" w:cs="Arial"/>
          <w:color w:val="000000"/>
          <w:sz w:val="20"/>
          <w:szCs w:val="20"/>
          <w:lang w:eastAsia="es-AR"/>
        </w:rPr>
        <w:t>[ </w:t>
      </w:r>
      <w:bookmarkStart w:id="42" w:name="f14"/>
      <w:r w:rsidRPr="004F211A">
        <w:rPr>
          <w:rFonts w:ascii="Arial" w:eastAsia="Times New Roman" w:hAnsi="Arial" w:cs="Arial"/>
          <w:color w:val="000000"/>
          <w:sz w:val="20"/>
          <w:szCs w:val="20"/>
          <w:lang w:eastAsia="es-AR"/>
        </w:rPr>
        <w:fldChar w:fldCharType="begin"/>
      </w:r>
      <w:r w:rsidRPr="004F211A">
        <w:rPr>
          <w:rFonts w:ascii="Arial" w:eastAsia="Times New Roman" w:hAnsi="Arial" w:cs="Arial"/>
          <w:color w:val="000000"/>
          <w:sz w:val="20"/>
          <w:szCs w:val="20"/>
          <w:lang w:eastAsia="es-AR"/>
        </w:rPr>
        <w:instrText xml:space="preserve"> HYPERLINK "http://caselaw.findlaw.com/us-supreme-court/347/483.html" \l "t14" </w:instrText>
      </w:r>
      <w:r w:rsidRPr="004F211A">
        <w:rPr>
          <w:rFonts w:ascii="Arial" w:eastAsia="Times New Roman" w:hAnsi="Arial" w:cs="Arial"/>
          <w:color w:val="000000"/>
          <w:sz w:val="20"/>
          <w:szCs w:val="20"/>
          <w:lang w:eastAsia="es-AR"/>
        </w:rPr>
        <w:fldChar w:fldCharType="separate"/>
      </w:r>
      <w:r w:rsidRPr="004F211A">
        <w:rPr>
          <w:rFonts w:ascii="Arial" w:eastAsia="Times New Roman" w:hAnsi="Arial" w:cs="Arial"/>
          <w:color w:val="0000FF"/>
          <w:sz w:val="20"/>
          <w:szCs w:val="20"/>
          <w:u w:val="single"/>
          <w:lang w:eastAsia="es-AR"/>
        </w:rPr>
        <w:t xml:space="preserve">Nota </w:t>
      </w:r>
      <w:proofErr w:type="gramStart"/>
      <w:r w:rsidRPr="004F211A">
        <w:rPr>
          <w:rFonts w:ascii="Arial" w:eastAsia="Times New Roman" w:hAnsi="Arial" w:cs="Arial"/>
          <w:color w:val="0000FF"/>
          <w:sz w:val="20"/>
          <w:szCs w:val="20"/>
          <w:u w:val="single"/>
          <w:lang w:eastAsia="es-AR"/>
        </w:rPr>
        <w:t>14 </w:t>
      </w:r>
      <w:proofErr w:type="gramEnd"/>
      <w:r w:rsidRPr="004F211A">
        <w:rPr>
          <w:rFonts w:ascii="Arial" w:eastAsia="Times New Roman" w:hAnsi="Arial" w:cs="Arial"/>
          <w:color w:val="000000"/>
          <w:sz w:val="20"/>
          <w:szCs w:val="20"/>
          <w:lang w:eastAsia="es-AR"/>
        </w:rPr>
        <w:fldChar w:fldCharType="end"/>
      </w:r>
      <w:bookmarkEnd w:id="42"/>
      <w:r w:rsidRPr="004F211A">
        <w:rPr>
          <w:rFonts w:ascii="Arial" w:eastAsia="Times New Roman" w:hAnsi="Arial" w:cs="Arial"/>
          <w:color w:val="000000"/>
          <w:sz w:val="20"/>
          <w:szCs w:val="20"/>
          <w:lang w:eastAsia="es-AR"/>
        </w:rPr>
        <w:t>] Véase el artículo 42, revisado Reglamento de esta Corte (el 1 de julio, 1954). </w:t>
      </w:r>
      <w:r w:rsidRPr="004F211A">
        <w:rPr>
          <w:rFonts w:ascii="Arial" w:eastAsia="Times New Roman" w:hAnsi="Arial" w:cs="Arial"/>
          <w:color w:val="005500"/>
          <w:sz w:val="20"/>
          <w:szCs w:val="20"/>
          <w:lang w:eastAsia="es-AR"/>
        </w:rPr>
        <w:t>[347 EE.UU. 483, 497] </w:t>
      </w:r>
      <w:bookmarkStart w:id="43" w:name="497"/>
      <w:bookmarkEnd w:id="43"/>
      <w:r w:rsidRPr="004F211A">
        <w:rPr>
          <w:rFonts w:ascii="Arial" w:eastAsia="Times New Roman" w:hAnsi="Arial" w:cs="Arial"/>
          <w:color w:val="005500"/>
          <w:sz w:val="20"/>
          <w:szCs w:val="20"/>
          <w:lang w:eastAsia="es-AR"/>
        </w:rPr>
        <w:t> </w:t>
      </w:r>
    </w:p>
    <w:p w:rsidR="00E26CE0" w:rsidRPr="004F211A" w:rsidRDefault="004F211A" w:rsidP="004F211A">
      <w:pPr>
        <w:jc w:val="both"/>
        <w:rPr>
          <w:lang w:val="en-US"/>
        </w:rPr>
      </w:pPr>
      <w:r w:rsidRPr="004F211A">
        <w:rPr>
          <w:rFonts w:ascii="Arial" w:eastAsia="Times New Roman" w:hAnsi="Arial" w:cs="Arial"/>
          <w:color w:val="000000"/>
          <w:sz w:val="20"/>
          <w:szCs w:val="20"/>
          <w:shd w:val="clear" w:color="auto" w:fill="EBEDEE"/>
          <w:lang w:val="en-US" w:eastAsia="es-AR"/>
        </w:rPr>
        <w:t xml:space="preserve">- See more </w:t>
      </w:r>
      <w:proofErr w:type="gramStart"/>
      <w:r w:rsidRPr="004F211A">
        <w:rPr>
          <w:rFonts w:ascii="Arial" w:eastAsia="Times New Roman" w:hAnsi="Arial" w:cs="Arial"/>
          <w:color w:val="000000"/>
          <w:sz w:val="20"/>
          <w:szCs w:val="20"/>
          <w:shd w:val="clear" w:color="auto" w:fill="EBEDEE"/>
          <w:lang w:val="en-US" w:eastAsia="es-AR"/>
        </w:rPr>
        <w:t>at:</w:t>
      </w:r>
      <w:proofErr w:type="gramEnd"/>
      <w:r w:rsidRPr="004F211A">
        <w:rPr>
          <w:rFonts w:ascii="Arial" w:eastAsia="Times New Roman" w:hAnsi="Arial" w:cs="Arial"/>
          <w:color w:val="000000"/>
          <w:sz w:val="20"/>
          <w:szCs w:val="20"/>
          <w:shd w:val="clear" w:color="auto" w:fill="EBEDEE"/>
          <w:lang w:val="en-US" w:eastAsia="es-AR"/>
        </w:rPr>
        <w:t xml:space="preserve"> http://caselaw.findlaw.com/us-supreme-court/347/483.html#sthash.hfJKL9iX.dpuf</w:t>
      </w:r>
    </w:p>
    <w:sectPr w:rsidR="00E26CE0" w:rsidRPr="004F211A" w:rsidSect="004F211A">
      <w:footerReference w:type="default" r:id="rId23"/>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11A" w:rsidRDefault="004F211A" w:rsidP="004F211A">
      <w:pPr>
        <w:spacing w:after="0" w:line="240" w:lineRule="auto"/>
      </w:pPr>
      <w:r>
        <w:separator/>
      </w:r>
    </w:p>
  </w:endnote>
  <w:endnote w:type="continuationSeparator" w:id="0">
    <w:p w:rsidR="004F211A" w:rsidRDefault="004F211A" w:rsidP="004F2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063387"/>
      <w:docPartObj>
        <w:docPartGallery w:val="Page Numbers (Bottom of Page)"/>
        <w:docPartUnique/>
      </w:docPartObj>
    </w:sdtPr>
    <w:sdtContent>
      <w:p w:rsidR="004F211A" w:rsidRDefault="004F211A">
        <w:pPr>
          <w:pStyle w:val="Piedepgina"/>
          <w:jc w:val="right"/>
        </w:pPr>
        <w:r>
          <w:fldChar w:fldCharType="begin"/>
        </w:r>
        <w:r>
          <w:instrText>PAGE   \* MERGEFORMAT</w:instrText>
        </w:r>
        <w:r>
          <w:fldChar w:fldCharType="separate"/>
        </w:r>
        <w:r w:rsidR="000841A8" w:rsidRPr="000841A8">
          <w:rPr>
            <w:noProof/>
            <w:lang w:val="es-ES"/>
          </w:rPr>
          <w:t>1</w:t>
        </w:r>
        <w:r>
          <w:fldChar w:fldCharType="end"/>
        </w:r>
      </w:p>
    </w:sdtContent>
  </w:sdt>
  <w:p w:rsidR="004F211A" w:rsidRDefault="004F21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11A" w:rsidRDefault="004F211A" w:rsidP="004F211A">
      <w:pPr>
        <w:spacing w:after="0" w:line="240" w:lineRule="auto"/>
      </w:pPr>
      <w:r>
        <w:separator/>
      </w:r>
    </w:p>
  </w:footnote>
  <w:footnote w:type="continuationSeparator" w:id="0">
    <w:p w:rsidR="004F211A" w:rsidRDefault="004F211A" w:rsidP="004F21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11A"/>
    <w:rsid w:val="000841A8"/>
    <w:rsid w:val="004F211A"/>
    <w:rsid w:val="00E26CE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32D591-CF23-453F-9040-41BDE809E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4F211A"/>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link w:val="Ttulo3Car"/>
    <w:uiPriority w:val="9"/>
    <w:qFormat/>
    <w:rsid w:val="004F211A"/>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F211A"/>
    <w:rPr>
      <w:rFonts w:ascii="Times New Roman" w:eastAsia="Times New Roman" w:hAnsi="Times New Roman" w:cs="Times New Roman"/>
      <w:b/>
      <w:bCs/>
      <w:sz w:val="36"/>
      <w:szCs w:val="36"/>
      <w:lang w:eastAsia="es-AR"/>
    </w:rPr>
  </w:style>
  <w:style w:type="character" w:customStyle="1" w:styleId="Ttulo3Car">
    <w:name w:val="Título 3 Car"/>
    <w:basedOn w:val="Fuentedeprrafopredeter"/>
    <w:link w:val="Ttulo3"/>
    <w:uiPriority w:val="9"/>
    <w:rsid w:val="004F211A"/>
    <w:rPr>
      <w:rFonts w:ascii="Times New Roman" w:eastAsia="Times New Roman" w:hAnsi="Times New Roman" w:cs="Times New Roman"/>
      <w:b/>
      <w:bCs/>
      <w:sz w:val="27"/>
      <w:szCs w:val="27"/>
      <w:lang w:eastAsia="es-AR"/>
    </w:rPr>
  </w:style>
  <w:style w:type="paragraph" w:styleId="NormalWeb">
    <w:name w:val="Normal (Web)"/>
    <w:basedOn w:val="Normal"/>
    <w:uiPriority w:val="99"/>
    <w:semiHidden/>
    <w:unhideWhenUsed/>
    <w:rsid w:val="004F211A"/>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4F211A"/>
  </w:style>
  <w:style w:type="character" w:styleId="Hipervnculo">
    <w:name w:val="Hyperlink"/>
    <w:basedOn w:val="Fuentedeprrafopredeter"/>
    <w:uiPriority w:val="99"/>
    <w:semiHidden/>
    <w:unhideWhenUsed/>
    <w:rsid w:val="004F211A"/>
    <w:rPr>
      <w:color w:val="0000FF"/>
      <w:u w:val="single"/>
    </w:rPr>
  </w:style>
  <w:style w:type="paragraph" w:styleId="Encabezado">
    <w:name w:val="header"/>
    <w:basedOn w:val="Normal"/>
    <w:link w:val="EncabezadoCar"/>
    <w:uiPriority w:val="99"/>
    <w:unhideWhenUsed/>
    <w:rsid w:val="004F21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211A"/>
  </w:style>
  <w:style w:type="paragraph" w:styleId="Piedepgina">
    <w:name w:val="footer"/>
    <w:basedOn w:val="Normal"/>
    <w:link w:val="PiedepginaCar"/>
    <w:uiPriority w:val="99"/>
    <w:unhideWhenUsed/>
    <w:rsid w:val="004F21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211A"/>
  </w:style>
  <w:style w:type="paragraph" w:styleId="Textodeglobo">
    <w:name w:val="Balloon Text"/>
    <w:basedOn w:val="Normal"/>
    <w:link w:val="TextodegloboCar"/>
    <w:uiPriority w:val="99"/>
    <w:semiHidden/>
    <w:unhideWhenUsed/>
    <w:rsid w:val="004F21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21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32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selaw.findlaw.com/us-supreme-court/163/537.html" TargetMode="External"/><Relationship Id="rId13" Type="http://schemas.openxmlformats.org/officeDocument/2006/relationships/hyperlink" Target="http://caselaw.findlaw.com/us-supreme-court/339/629.html" TargetMode="External"/><Relationship Id="rId18" Type="http://schemas.openxmlformats.org/officeDocument/2006/relationships/hyperlink" Target="http://caselaw.findlaw.com/us-supreme-court/345/972.html" TargetMode="External"/><Relationship Id="rId3" Type="http://schemas.openxmlformats.org/officeDocument/2006/relationships/settings" Target="settings.xml"/><Relationship Id="rId21" Type="http://schemas.openxmlformats.org/officeDocument/2006/relationships/hyperlink" Target="http://caselaw.findlaw.com/us-supreme-court/100/339.html" TargetMode="External"/><Relationship Id="rId7" Type="http://schemas.openxmlformats.org/officeDocument/2006/relationships/hyperlink" Target="http://caselaw.findlaw.com/us-supreme-court/163/537.html" TargetMode="External"/><Relationship Id="rId12" Type="http://schemas.openxmlformats.org/officeDocument/2006/relationships/hyperlink" Target="http://caselaw.findlaw.com/us-supreme-court/332/631.html" TargetMode="External"/><Relationship Id="rId17" Type="http://schemas.openxmlformats.org/officeDocument/2006/relationships/hyperlink" Target="http://caselaw.findlaw.com/us-supreme-court/344/1.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aselaw.findlaw.com/us-supreme-court/344/891.html" TargetMode="External"/><Relationship Id="rId20" Type="http://schemas.openxmlformats.org/officeDocument/2006/relationships/hyperlink" Target="http://caselaw.findlaw.com/us-supreme-court/100/313.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caselaw.findlaw.com/us-supreme-court/305/337.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aselaw.findlaw.com/us-supreme-court/342/350.html" TargetMode="External"/><Relationship Id="rId23" Type="http://schemas.openxmlformats.org/officeDocument/2006/relationships/footer" Target="footer1.xml"/><Relationship Id="rId10" Type="http://schemas.openxmlformats.org/officeDocument/2006/relationships/hyperlink" Target="http://caselaw.findlaw.com/us-supreme-court/275/78.html" TargetMode="External"/><Relationship Id="rId19" Type="http://schemas.openxmlformats.org/officeDocument/2006/relationships/hyperlink" Target="http://caselaw.findlaw.com/us-supreme-court/100/303.html" TargetMode="External"/><Relationship Id="rId4" Type="http://schemas.openxmlformats.org/officeDocument/2006/relationships/webSettings" Target="webSettings.xml"/><Relationship Id="rId9" Type="http://schemas.openxmlformats.org/officeDocument/2006/relationships/hyperlink" Target="http://caselaw.findlaw.com/us-supreme-court/175/528.html" TargetMode="External"/><Relationship Id="rId14" Type="http://schemas.openxmlformats.org/officeDocument/2006/relationships/hyperlink" Target="http://caselaw.findlaw.com/us-supreme-court/339/637.html" TargetMode="External"/><Relationship Id="rId22" Type="http://schemas.openxmlformats.org/officeDocument/2006/relationships/hyperlink" Target="http://caselaw.findlaw.com/us-supreme-court/211/45.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412D5-CEBA-48E3-BC66-20AFBEE6B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5578</Words>
  <Characters>30682</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Patricio Maraniello</dc:creator>
  <cp:keywords/>
  <dc:description/>
  <cp:lastModifiedBy>Alejandro Patricio Maraniello</cp:lastModifiedBy>
  <cp:revision>2</cp:revision>
  <cp:lastPrinted>2016-02-22T14:39:00Z</cp:lastPrinted>
  <dcterms:created xsi:type="dcterms:W3CDTF">2016-02-22T19:39:00Z</dcterms:created>
  <dcterms:modified xsi:type="dcterms:W3CDTF">2016-02-22T19:39:00Z</dcterms:modified>
</cp:coreProperties>
</file>